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04EC" w14:textId="39A9CDCE" w:rsidR="00FE7DC5" w:rsidRDefault="00D72EED" w:rsidP="00D236D6">
      <w:pPr>
        <w:pStyle w:val="Popis"/>
        <w:rPr>
          <w:rFonts w:asciiTheme="majorBidi" w:hAnsiTheme="majorBidi" w:cstheme="majorBidi"/>
          <w:color w:val="auto"/>
          <w:sz w:val="40"/>
        </w:rPr>
      </w:pPr>
      <w:bookmarkStart w:id="0" w:name="_Toc433216060"/>
      <w:bookmarkStart w:id="1" w:name="_Toc485806132"/>
      <w:bookmarkStart w:id="2" w:name="_Toc485806269"/>
      <w:bookmarkStart w:id="3" w:name="_Toc485806418"/>
      <w:bookmarkStart w:id="4" w:name="_Toc4227591"/>
      <w:bookmarkStart w:id="5" w:name="_Toc14670679"/>
      <w:bookmarkStart w:id="6" w:name="_Toc14670791"/>
      <w:bookmarkStart w:id="7" w:name="_Toc14671154"/>
      <w:bookmarkStart w:id="8" w:name="_Toc24450096"/>
      <w:bookmarkStart w:id="9" w:name="_Toc51127944"/>
      <w:bookmarkStart w:id="10" w:name="_Toc130701894"/>
      <w:r>
        <w:rPr>
          <w:rFonts w:asciiTheme="majorBidi" w:hAnsiTheme="majorBidi" w:cstheme="majorBidi"/>
          <w:color w:val="auto"/>
          <w:sz w:val="40"/>
        </w:rPr>
        <w:t>M</w:t>
      </w:r>
      <w:r w:rsidR="009E0F61" w:rsidRPr="00E1201E">
        <w:rPr>
          <w:rFonts w:asciiTheme="majorBidi" w:hAnsiTheme="majorBidi" w:cstheme="majorBidi"/>
          <w:color w:val="auto"/>
          <w:sz w:val="40"/>
        </w:rPr>
        <w:t>acroinvertebrates</w:t>
      </w:r>
      <w:r w:rsidR="005A2674">
        <w:rPr>
          <w:rFonts w:asciiTheme="majorBidi" w:hAnsiTheme="majorBidi" w:cstheme="majorBidi"/>
          <w:color w:val="auto"/>
          <w:sz w:val="40"/>
        </w:rPr>
        <w:t xml:space="preserve"> (Full Report)</w:t>
      </w:r>
    </w:p>
    <w:p w14:paraId="42493D10" w14:textId="77777777" w:rsidR="00214E86" w:rsidRPr="00214E86" w:rsidRDefault="00214E86" w:rsidP="00214E86"/>
    <w:p w14:paraId="52446646" w14:textId="77777777" w:rsidR="009E0F61" w:rsidRPr="00E1201E" w:rsidRDefault="009E0F61" w:rsidP="009E0F61"/>
    <w:p w14:paraId="5A627B16" w14:textId="35133592" w:rsidR="009C6058" w:rsidRDefault="00215BBE" w:rsidP="005316BE">
      <w:pPr>
        <w:pStyle w:val="Popis"/>
        <w:ind w:left="0" w:firstLine="0"/>
        <w:rPr>
          <w:rFonts w:asciiTheme="majorBidi" w:hAnsiTheme="majorBidi" w:cstheme="majorBidi"/>
          <w:color w:val="auto"/>
          <w:vertAlign w:val="superscript"/>
        </w:rPr>
      </w:pPr>
      <w:r w:rsidRPr="00783531">
        <w:rPr>
          <w:rFonts w:asciiTheme="majorBidi" w:hAnsiTheme="majorBidi" w:cstheme="majorBidi"/>
          <w:color w:val="auto"/>
        </w:rPr>
        <w:t>Miroslav Očadlík</w:t>
      </w:r>
      <w:r w:rsidR="009F1DCC" w:rsidRPr="009F1DCC">
        <w:rPr>
          <w:rFonts w:asciiTheme="majorBidi" w:hAnsiTheme="majorBidi" w:cstheme="majorBidi"/>
          <w:color w:val="auto"/>
          <w:vertAlign w:val="superscript"/>
        </w:rPr>
        <w:t>1</w:t>
      </w:r>
      <w:r w:rsidR="005E5D43">
        <w:rPr>
          <w:rFonts w:asciiTheme="majorBidi" w:hAnsiTheme="majorBidi" w:cstheme="majorBidi"/>
          <w:color w:val="auto"/>
          <w:vertAlign w:val="superscript"/>
        </w:rPr>
        <w:t xml:space="preserve">, </w:t>
      </w:r>
      <w:r w:rsidR="00213E4F">
        <w:rPr>
          <w:rFonts w:asciiTheme="majorBidi" w:hAnsiTheme="majorBidi" w:cstheme="majorBidi"/>
          <w:color w:val="auto"/>
          <w:vertAlign w:val="superscript"/>
        </w:rPr>
        <w:t>2</w:t>
      </w:r>
      <w:r w:rsidR="009E0F61" w:rsidRPr="00783531">
        <w:rPr>
          <w:rFonts w:asciiTheme="majorBidi" w:hAnsiTheme="majorBidi" w:cstheme="majorBidi"/>
          <w:color w:val="auto"/>
        </w:rPr>
        <w:t>,</w:t>
      </w:r>
      <w:r w:rsidRPr="00783531">
        <w:rPr>
          <w:rFonts w:asciiTheme="majorBidi" w:hAnsiTheme="majorBidi" w:cstheme="majorBidi"/>
          <w:color w:val="auto"/>
        </w:rPr>
        <w:t xml:space="preserve"> </w:t>
      </w:r>
      <w:proofErr w:type="spellStart"/>
      <w:r w:rsidR="00783531" w:rsidRPr="00783531">
        <w:rPr>
          <w:rFonts w:asciiTheme="majorBidi" w:hAnsiTheme="majorBidi" w:cstheme="majorBidi"/>
          <w:color w:val="auto"/>
        </w:rPr>
        <w:t>Margita</w:t>
      </w:r>
      <w:proofErr w:type="spellEnd"/>
      <w:r w:rsidR="00783531" w:rsidRPr="00783531">
        <w:rPr>
          <w:rFonts w:asciiTheme="majorBidi" w:hAnsiTheme="majorBidi" w:cstheme="majorBidi"/>
          <w:color w:val="auto"/>
        </w:rPr>
        <w:t xml:space="preserve"> Lešťáková</w:t>
      </w:r>
      <w:r w:rsidR="009F1DCC" w:rsidRPr="009F1DCC">
        <w:rPr>
          <w:rFonts w:asciiTheme="majorBidi" w:hAnsiTheme="majorBidi" w:cstheme="majorBidi"/>
          <w:color w:val="auto"/>
          <w:vertAlign w:val="superscript"/>
        </w:rPr>
        <w:t>2</w:t>
      </w:r>
      <w:r w:rsidR="004D4743">
        <w:rPr>
          <w:rFonts w:asciiTheme="majorBidi" w:hAnsiTheme="majorBidi" w:cstheme="majorBidi"/>
          <w:color w:val="auto"/>
        </w:rPr>
        <w:t xml:space="preserve">, </w:t>
      </w:r>
      <w:r w:rsidRPr="00783531">
        <w:rPr>
          <w:rFonts w:asciiTheme="majorBidi" w:hAnsiTheme="majorBidi" w:cstheme="majorBidi"/>
          <w:color w:val="auto"/>
        </w:rPr>
        <w:t>Béla Csányi</w:t>
      </w:r>
      <w:r w:rsidR="009F1DCC" w:rsidRPr="00361CB8">
        <w:rPr>
          <w:rFonts w:asciiTheme="majorBidi" w:hAnsiTheme="majorBidi" w:cstheme="majorBidi"/>
          <w:color w:val="auto"/>
          <w:vertAlign w:val="superscript"/>
        </w:rPr>
        <w:t>3</w:t>
      </w:r>
      <w:r w:rsidRPr="00783531">
        <w:rPr>
          <w:rFonts w:asciiTheme="majorBidi" w:hAnsiTheme="majorBidi" w:cstheme="majorBidi"/>
          <w:color w:val="auto"/>
        </w:rPr>
        <w:t>,</w:t>
      </w:r>
      <w:r w:rsidR="009E0F61" w:rsidRPr="00783531">
        <w:rPr>
          <w:rFonts w:asciiTheme="majorBidi" w:hAnsiTheme="majorBidi" w:cstheme="majorBidi"/>
          <w:color w:val="auto"/>
        </w:rPr>
        <w:t xml:space="preserve"> </w:t>
      </w:r>
      <w:proofErr w:type="spellStart"/>
      <w:r w:rsidR="009E0F61" w:rsidRPr="00783531">
        <w:rPr>
          <w:rFonts w:asciiTheme="majorBidi" w:hAnsiTheme="majorBidi" w:cstheme="majorBidi"/>
          <w:color w:val="auto"/>
        </w:rPr>
        <w:t>Emília</w:t>
      </w:r>
      <w:proofErr w:type="spellEnd"/>
      <w:r w:rsidR="005316BE">
        <w:rPr>
          <w:rFonts w:asciiTheme="majorBidi" w:hAnsiTheme="majorBidi" w:cstheme="majorBidi"/>
          <w:color w:val="auto"/>
        </w:rPr>
        <w:t xml:space="preserve"> </w:t>
      </w:r>
      <w:proofErr w:type="spellStart"/>
      <w:r w:rsidR="005316BE">
        <w:rPr>
          <w:rFonts w:asciiTheme="majorBidi" w:hAnsiTheme="majorBidi" w:cstheme="majorBidi"/>
          <w:color w:val="auto"/>
        </w:rPr>
        <w:t>Mišíková</w:t>
      </w:r>
      <w:proofErr w:type="spellEnd"/>
      <w:r w:rsidR="005316BE">
        <w:rPr>
          <w:rFonts w:asciiTheme="majorBidi" w:hAnsiTheme="majorBidi" w:cstheme="majorBidi"/>
          <w:color w:val="auto"/>
        </w:rPr>
        <w:t xml:space="preserve"> </w:t>
      </w:r>
      <w:r w:rsidR="0030612E" w:rsidRPr="00783531">
        <w:rPr>
          <w:rFonts w:asciiTheme="majorBidi" w:hAnsiTheme="majorBidi" w:cstheme="majorBidi"/>
          <w:color w:val="auto"/>
        </w:rPr>
        <w:t>Elexová</w:t>
      </w:r>
      <w:r w:rsidR="009F1DCC" w:rsidRPr="009F1DCC">
        <w:rPr>
          <w:rFonts w:asciiTheme="majorBidi" w:hAnsiTheme="majorBidi" w:cstheme="majorBidi"/>
          <w:color w:val="auto"/>
          <w:vertAlign w:val="superscript"/>
        </w:rPr>
        <w:t>2</w:t>
      </w:r>
      <w:r w:rsidR="0030612E" w:rsidRPr="00783531">
        <w:rPr>
          <w:rFonts w:asciiTheme="majorBidi" w:hAnsiTheme="majorBidi" w:cstheme="majorBidi"/>
          <w:color w:val="auto"/>
        </w:rPr>
        <w:t>,</w:t>
      </w:r>
      <w:r w:rsidRPr="00783531">
        <w:rPr>
          <w:rFonts w:asciiTheme="majorBidi" w:hAnsiTheme="majorBidi" w:cstheme="majorBidi"/>
          <w:color w:val="auto"/>
        </w:rPr>
        <w:t xml:space="preserve"> </w:t>
      </w:r>
      <w:r w:rsidR="0030612E" w:rsidRPr="00783531">
        <w:rPr>
          <w:rFonts w:asciiTheme="majorBidi" w:hAnsiTheme="majorBidi" w:cstheme="majorBidi"/>
          <w:color w:val="auto"/>
        </w:rPr>
        <w:t>Marek Svitok</w:t>
      </w:r>
      <w:r w:rsidR="009F1DCC" w:rsidRPr="009F1DCC">
        <w:rPr>
          <w:rFonts w:asciiTheme="majorBidi" w:hAnsiTheme="majorBidi" w:cstheme="majorBidi"/>
          <w:color w:val="auto"/>
          <w:vertAlign w:val="superscript"/>
        </w:rPr>
        <w:t>4</w:t>
      </w:r>
      <w:r w:rsidR="00785A71">
        <w:rPr>
          <w:rFonts w:asciiTheme="majorBidi" w:hAnsiTheme="majorBidi" w:cstheme="majorBidi"/>
          <w:color w:val="auto"/>
        </w:rPr>
        <w:t xml:space="preserve">, </w:t>
      </w:r>
      <w:proofErr w:type="spellStart"/>
      <w:r w:rsidR="00785A71">
        <w:rPr>
          <w:rFonts w:asciiTheme="majorBidi" w:hAnsiTheme="majorBidi" w:cstheme="majorBidi"/>
          <w:color w:val="auto"/>
        </w:rPr>
        <w:t>József</w:t>
      </w:r>
      <w:proofErr w:type="spellEnd"/>
      <w:r w:rsidR="00785A71">
        <w:rPr>
          <w:rFonts w:asciiTheme="majorBidi" w:hAnsiTheme="majorBidi" w:cstheme="majorBidi"/>
          <w:color w:val="auto"/>
        </w:rPr>
        <w:t xml:space="preserve"> Szekeres</w:t>
      </w:r>
      <w:r w:rsidR="00785A71" w:rsidRPr="00785A71">
        <w:rPr>
          <w:rFonts w:asciiTheme="majorBidi" w:hAnsiTheme="majorBidi" w:cstheme="majorBidi"/>
          <w:color w:val="auto"/>
          <w:vertAlign w:val="superscript"/>
        </w:rPr>
        <w:t>5</w:t>
      </w:r>
      <w:r w:rsidR="00785A71">
        <w:rPr>
          <w:rFonts w:asciiTheme="majorBidi" w:hAnsiTheme="majorBidi" w:cstheme="majorBidi"/>
          <w:color w:val="auto"/>
        </w:rPr>
        <w:t xml:space="preserve">, </w:t>
      </w:r>
      <w:proofErr w:type="spellStart"/>
      <w:r w:rsidR="00785A71">
        <w:rPr>
          <w:rFonts w:asciiTheme="majorBidi" w:hAnsiTheme="majorBidi" w:cstheme="majorBidi"/>
          <w:color w:val="auto"/>
        </w:rPr>
        <w:t>András</w:t>
      </w:r>
      <w:proofErr w:type="spellEnd"/>
      <w:r w:rsidR="00785A71">
        <w:rPr>
          <w:rFonts w:asciiTheme="majorBidi" w:hAnsiTheme="majorBidi" w:cstheme="majorBidi"/>
          <w:color w:val="auto"/>
        </w:rPr>
        <w:t xml:space="preserve"> Weiperth</w:t>
      </w:r>
      <w:r w:rsidR="00785A71" w:rsidRPr="00785A71">
        <w:rPr>
          <w:rFonts w:asciiTheme="majorBidi" w:hAnsiTheme="majorBidi" w:cstheme="majorBidi"/>
          <w:color w:val="auto"/>
          <w:vertAlign w:val="superscript"/>
        </w:rPr>
        <w:t>6</w:t>
      </w:r>
      <w:r w:rsidRPr="00783531">
        <w:rPr>
          <w:rFonts w:asciiTheme="majorBidi" w:hAnsiTheme="majorBidi" w:cstheme="majorBidi"/>
          <w:color w:val="auto"/>
        </w:rPr>
        <w:t xml:space="preserve"> &amp; </w:t>
      </w:r>
      <w:proofErr w:type="spellStart"/>
      <w:r w:rsidRPr="00783531">
        <w:rPr>
          <w:rFonts w:asciiTheme="majorBidi" w:hAnsiTheme="majorBidi" w:cstheme="majorBidi"/>
          <w:color w:val="auto"/>
        </w:rPr>
        <w:t>Momir</w:t>
      </w:r>
      <w:proofErr w:type="spellEnd"/>
      <w:r w:rsidRPr="00783531">
        <w:rPr>
          <w:rFonts w:asciiTheme="majorBidi" w:hAnsiTheme="majorBidi" w:cstheme="majorBidi"/>
          <w:color w:val="auto"/>
        </w:rPr>
        <w:t xml:space="preserve"> Paunović</w:t>
      </w:r>
      <w:r w:rsidR="00785A71">
        <w:rPr>
          <w:rFonts w:asciiTheme="majorBidi" w:hAnsiTheme="majorBidi" w:cstheme="majorBidi"/>
          <w:color w:val="auto"/>
          <w:vertAlign w:val="superscript"/>
        </w:rPr>
        <w:t>7</w:t>
      </w:r>
    </w:p>
    <w:p w14:paraId="134BBD7E" w14:textId="77777777" w:rsidR="009F1DCC" w:rsidRPr="009F1DCC" w:rsidRDefault="009F1DCC" w:rsidP="009F1DCC"/>
    <w:p w14:paraId="6C99369E" w14:textId="448DF878" w:rsidR="00FE7DC5" w:rsidRDefault="009F1DCC" w:rsidP="00FE7DC5">
      <w:pPr>
        <w:rPr>
          <w:rFonts w:asciiTheme="majorBidi" w:hAnsiTheme="majorBidi" w:cstheme="majorBidi"/>
        </w:rPr>
      </w:pPr>
      <w:r w:rsidRPr="009F1DCC">
        <w:rPr>
          <w:rFonts w:asciiTheme="majorBidi" w:hAnsiTheme="majorBidi" w:cstheme="majorBidi"/>
          <w:vertAlign w:val="superscript"/>
        </w:rPr>
        <w:t>1</w:t>
      </w:r>
      <w:r w:rsidR="00685CF9">
        <w:rPr>
          <w:rFonts w:asciiTheme="majorBidi" w:hAnsiTheme="majorBidi" w:cstheme="majorBidi"/>
        </w:rPr>
        <w:t xml:space="preserve"> WWF Slovakia, </w:t>
      </w:r>
      <w:proofErr w:type="spellStart"/>
      <w:r w:rsidR="00685CF9">
        <w:rPr>
          <w:rFonts w:asciiTheme="majorBidi" w:hAnsiTheme="majorBidi" w:cstheme="majorBidi"/>
        </w:rPr>
        <w:t>Meden</w:t>
      </w:r>
      <w:r w:rsidR="00BA6694">
        <w:rPr>
          <w:rFonts w:asciiTheme="majorBidi" w:hAnsiTheme="majorBidi" w:cstheme="majorBidi"/>
        </w:rPr>
        <w:t>a</w:t>
      </w:r>
      <w:proofErr w:type="spellEnd"/>
      <w:r w:rsidR="00B148B6">
        <w:rPr>
          <w:rFonts w:asciiTheme="majorBidi" w:hAnsiTheme="majorBidi" w:cstheme="majorBidi"/>
        </w:rPr>
        <w:t xml:space="preserve"> </w:t>
      </w:r>
      <w:r>
        <w:rPr>
          <w:rFonts w:asciiTheme="majorBidi" w:hAnsiTheme="majorBidi" w:cstheme="majorBidi"/>
        </w:rPr>
        <w:t>5</w:t>
      </w:r>
      <w:r w:rsidR="00685CF9">
        <w:rPr>
          <w:rFonts w:asciiTheme="majorBidi" w:hAnsiTheme="majorBidi" w:cstheme="majorBidi"/>
        </w:rPr>
        <w:t>,</w:t>
      </w:r>
      <w:r w:rsidRPr="009F1DCC">
        <w:t xml:space="preserve"> </w:t>
      </w:r>
      <w:r w:rsidRPr="009F1DCC">
        <w:rPr>
          <w:rFonts w:asciiTheme="majorBidi" w:hAnsiTheme="majorBidi" w:cstheme="majorBidi"/>
        </w:rPr>
        <w:t>811 02 Bratislava</w:t>
      </w:r>
      <w:r>
        <w:rPr>
          <w:rFonts w:asciiTheme="majorBidi" w:hAnsiTheme="majorBidi" w:cstheme="majorBidi"/>
        </w:rPr>
        <w:t>, Slovakia</w:t>
      </w:r>
      <w:r w:rsidR="00213E4F">
        <w:rPr>
          <w:rFonts w:asciiTheme="majorBidi" w:hAnsiTheme="majorBidi" w:cstheme="majorBidi"/>
        </w:rPr>
        <w:t xml:space="preserve"> </w:t>
      </w:r>
    </w:p>
    <w:p w14:paraId="3899FB57" w14:textId="0C0AB5F7" w:rsidR="009F1DCC" w:rsidRDefault="009F1DCC" w:rsidP="009F1DCC">
      <w:pPr>
        <w:rPr>
          <w:rFonts w:asciiTheme="majorBidi" w:hAnsiTheme="majorBidi" w:cstheme="majorBidi"/>
        </w:rPr>
      </w:pPr>
      <w:r w:rsidRPr="009F1DCC">
        <w:rPr>
          <w:rFonts w:asciiTheme="majorBidi" w:hAnsiTheme="majorBidi" w:cstheme="majorBidi"/>
          <w:vertAlign w:val="superscript"/>
        </w:rPr>
        <w:t xml:space="preserve">2 </w:t>
      </w:r>
      <w:r w:rsidR="00B148B6">
        <w:rPr>
          <w:rFonts w:asciiTheme="majorBidi" w:hAnsiTheme="majorBidi" w:cstheme="majorBidi"/>
        </w:rPr>
        <w:t>Water Research I</w:t>
      </w:r>
      <w:r>
        <w:rPr>
          <w:rFonts w:asciiTheme="majorBidi" w:hAnsiTheme="majorBidi" w:cstheme="majorBidi"/>
        </w:rPr>
        <w:t xml:space="preserve">nstitute, </w:t>
      </w:r>
      <w:r w:rsidRPr="009F1DCC">
        <w:rPr>
          <w:rFonts w:asciiTheme="majorBidi" w:hAnsiTheme="majorBidi" w:cstheme="majorBidi"/>
        </w:rPr>
        <w:t>N</w:t>
      </w:r>
      <w:r w:rsidR="00BA6694">
        <w:rPr>
          <w:rFonts w:asciiTheme="majorBidi" w:hAnsiTheme="majorBidi" w:cstheme="majorBidi"/>
        </w:rPr>
        <w:t>a</w:t>
      </w:r>
      <w:r w:rsidRPr="009F1DCC">
        <w:rPr>
          <w:rFonts w:asciiTheme="majorBidi" w:hAnsiTheme="majorBidi" w:cstheme="majorBidi"/>
        </w:rPr>
        <w:t>b</w:t>
      </w:r>
      <w:r>
        <w:rPr>
          <w:rFonts w:asciiTheme="majorBidi" w:hAnsiTheme="majorBidi" w:cstheme="majorBidi"/>
        </w:rPr>
        <w:t>.</w:t>
      </w:r>
      <w:r w:rsidRPr="009F1DCC">
        <w:rPr>
          <w:rFonts w:asciiTheme="majorBidi" w:hAnsiTheme="majorBidi" w:cstheme="majorBidi"/>
        </w:rPr>
        <w:t xml:space="preserve"> arm. gen. L. </w:t>
      </w:r>
      <w:proofErr w:type="spellStart"/>
      <w:r w:rsidRPr="009F1DCC">
        <w:rPr>
          <w:rFonts w:asciiTheme="majorBidi" w:hAnsiTheme="majorBidi" w:cstheme="majorBidi"/>
        </w:rPr>
        <w:t>Svobodu</w:t>
      </w:r>
      <w:proofErr w:type="spellEnd"/>
      <w:r w:rsidRPr="009F1DCC">
        <w:rPr>
          <w:rFonts w:asciiTheme="majorBidi" w:hAnsiTheme="majorBidi" w:cstheme="majorBidi"/>
        </w:rPr>
        <w:t xml:space="preserve"> 7</w:t>
      </w:r>
      <w:r>
        <w:rPr>
          <w:rFonts w:asciiTheme="majorBidi" w:hAnsiTheme="majorBidi" w:cstheme="majorBidi"/>
        </w:rPr>
        <w:t xml:space="preserve">, </w:t>
      </w:r>
      <w:r w:rsidRPr="009F1DCC">
        <w:rPr>
          <w:rFonts w:asciiTheme="majorBidi" w:hAnsiTheme="majorBidi" w:cstheme="majorBidi"/>
        </w:rPr>
        <w:t>812 49 Bratislav</w:t>
      </w:r>
      <w:r>
        <w:rPr>
          <w:rFonts w:asciiTheme="majorBidi" w:hAnsiTheme="majorBidi" w:cstheme="majorBidi"/>
        </w:rPr>
        <w:t>a, Slovakia</w:t>
      </w:r>
    </w:p>
    <w:p w14:paraId="32A920B0" w14:textId="39712D3F" w:rsidR="009F1DCC" w:rsidRDefault="009F1DCC" w:rsidP="009F1DCC">
      <w:pPr>
        <w:rPr>
          <w:rFonts w:asciiTheme="majorBidi" w:hAnsiTheme="majorBidi" w:cstheme="majorBidi"/>
        </w:rPr>
      </w:pPr>
      <w:r w:rsidRPr="009F1DCC">
        <w:rPr>
          <w:rFonts w:asciiTheme="majorBidi" w:hAnsiTheme="majorBidi" w:cstheme="majorBidi"/>
          <w:vertAlign w:val="superscript"/>
        </w:rPr>
        <w:t>3</w:t>
      </w:r>
      <w:r>
        <w:rPr>
          <w:rFonts w:asciiTheme="majorBidi" w:hAnsiTheme="majorBidi" w:cstheme="majorBidi"/>
        </w:rPr>
        <w:t xml:space="preserve"> </w:t>
      </w:r>
      <w:proofErr w:type="spellStart"/>
      <w:r w:rsidRPr="009F1DCC">
        <w:rPr>
          <w:rFonts w:asciiTheme="majorBidi" w:hAnsiTheme="majorBidi" w:cstheme="majorBidi"/>
        </w:rPr>
        <w:t>Budai</w:t>
      </w:r>
      <w:proofErr w:type="spellEnd"/>
      <w:r w:rsidRPr="009F1DCC">
        <w:rPr>
          <w:rFonts w:asciiTheme="majorBidi" w:hAnsiTheme="majorBidi" w:cstheme="majorBidi"/>
        </w:rPr>
        <w:t xml:space="preserve"> Nagy </w:t>
      </w:r>
      <w:proofErr w:type="spellStart"/>
      <w:r w:rsidRPr="009F1DCC">
        <w:rPr>
          <w:rFonts w:asciiTheme="majorBidi" w:hAnsiTheme="majorBidi" w:cstheme="majorBidi"/>
        </w:rPr>
        <w:t>Antal</w:t>
      </w:r>
      <w:proofErr w:type="spellEnd"/>
      <w:r w:rsidRPr="009F1DCC">
        <w:rPr>
          <w:rFonts w:asciiTheme="majorBidi" w:hAnsiTheme="majorBidi" w:cstheme="majorBidi"/>
        </w:rPr>
        <w:t xml:space="preserve"> </w:t>
      </w:r>
      <w:proofErr w:type="spellStart"/>
      <w:r w:rsidRPr="009F1DCC">
        <w:rPr>
          <w:rFonts w:asciiTheme="majorBidi" w:hAnsiTheme="majorBidi" w:cstheme="majorBidi"/>
        </w:rPr>
        <w:t>utca</w:t>
      </w:r>
      <w:proofErr w:type="spellEnd"/>
      <w:r w:rsidRPr="009F1DCC">
        <w:rPr>
          <w:rFonts w:asciiTheme="majorBidi" w:hAnsiTheme="majorBidi" w:cstheme="majorBidi"/>
        </w:rPr>
        <w:t xml:space="preserve"> 10</w:t>
      </w:r>
      <w:r>
        <w:rPr>
          <w:rFonts w:asciiTheme="majorBidi" w:hAnsiTheme="majorBidi" w:cstheme="majorBidi"/>
        </w:rPr>
        <w:t xml:space="preserve">, </w:t>
      </w:r>
      <w:proofErr w:type="spellStart"/>
      <w:r w:rsidRPr="009F1DCC">
        <w:rPr>
          <w:rFonts w:asciiTheme="majorBidi" w:hAnsiTheme="majorBidi" w:cstheme="majorBidi"/>
        </w:rPr>
        <w:t>Göd</w:t>
      </w:r>
      <w:proofErr w:type="spellEnd"/>
      <w:r w:rsidRPr="009F1DCC">
        <w:rPr>
          <w:rFonts w:asciiTheme="majorBidi" w:hAnsiTheme="majorBidi" w:cstheme="majorBidi"/>
        </w:rPr>
        <w:t xml:space="preserve"> 2131</w:t>
      </w:r>
      <w:r>
        <w:rPr>
          <w:rFonts w:asciiTheme="majorBidi" w:hAnsiTheme="majorBidi" w:cstheme="majorBidi"/>
        </w:rPr>
        <w:t>, Hungary</w:t>
      </w:r>
    </w:p>
    <w:p w14:paraId="45E19A36" w14:textId="6E4CC0EC" w:rsidR="009F1DCC" w:rsidRDefault="009F1DCC" w:rsidP="009F1DCC">
      <w:pPr>
        <w:rPr>
          <w:rFonts w:asciiTheme="majorBidi" w:hAnsiTheme="majorBidi" w:cstheme="majorBidi"/>
          <w:color w:val="000000" w:themeColor="text1"/>
        </w:rPr>
      </w:pPr>
      <w:r w:rsidRPr="009F1DCC">
        <w:rPr>
          <w:rFonts w:asciiTheme="majorBidi" w:hAnsiTheme="majorBidi" w:cstheme="majorBidi"/>
          <w:vertAlign w:val="superscript"/>
        </w:rPr>
        <w:t>4</w:t>
      </w:r>
      <w:r w:rsidRPr="009F1DCC">
        <w:t xml:space="preserve"> </w:t>
      </w:r>
      <w:r w:rsidR="00466E7C" w:rsidRPr="004D1114">
        <w:rPr>
          <w:rFonts w:asciiTheme="majorBidi" w:hAnsiTheme="majorBidi" w:cstheme="majorBidi"/>
          <w:color w:val="000000" w:themeColor="text1"/>
        </w:rPr>
        <w:t>Faculty of Ecology and Environmental Sciences,</w:t>
      </w:r>
      <w:r w:rsidR="00B148B6">
        <w:rPr>
          <w:rFonts w:asciiTheme="majorBidi" w:hAnsiTheme="majorBidi" w:cstheme="majorBidi"/>
          <w:color w:val="000000" w:themeColor="text1"/>
        </w:rPr>
        <w:t xml:space="preserve"> Technical University in </w:t>
      </w:r>
      <w:proofErr w:type="spellStart"/>
      <w:r w:rsidR="00B148B6">
        <w:rPr>
          <w:rFonts w:asciiTheme="majorBidi" w:hAnsiTheme="majorBidi" w:cstheme="majorBidi"/>
          <w:color w:val="000000" w:themeColor="text1"/>
        </w:rPr>
        <w:t>Zvolen</w:t>
      </w:r>
      <w:proofErr w:type="spellEnd"/>
      <w:r w:rsidR="00466E7C" w:rsidRPr="004D1114">
        <w:rPr>
          <w:rFonts w:asciiTheme="majorBidi" w:hAnsiTheme="majorBidi" w:cstheme="majorBidi"/>
          <w:color w:val="000000" w:themeColor="text1"/>
        </w:rPr>
        <w:t xml:space="preserve">, T. G. </w:t>
      </w:r>
      <w:proofErr w:type="spellStart"/>
      <w:r w:rsidR="00466E7C" w:rsidRPr="004D1114">
        <w:rPr>
          <w:rFonts w:asciiTheme="majorBidi" w:hAnsiTheme="majorBidi" w:cstheme="majorBidi"/>
          <w:color w:val="000000" w:themeColor="text1"/>
        </w:rPr>
        <w:t>Masaryka</w:t>
      </w:r>
      <w:proofErr w:type="spellEnd"/>
      <w:r w:rsidR="00466E7C" w:rsidRPr="004D1114">
        <w:rPr>
          <w:rFonts w:asciiTheme="majorBidi" w:hAnsiTheme="majorBidi" w:cstheme="majorBidi"/>
          <w:color w:val="000000" w:themeColor="text1"/>
        </w:rPr>
        <w:t xml:space="preserve"> 24, 960 01 </w:t>
      </w:r>
      <w:proofErr w:type="spellStart"/>
      <w:r w:rsidR="00466E7C" w:rsidRPr="004D1114">
        <w:rPr>
          <w:rFonts w:asciiTheme="majorBidi" w:hAnsiTheme="majorBidi" w:cstheme="majorBidi"/>
          <w:color w:val="000000" w:themeColor="text1"/>
        </w:rPr>
        <w:t>Zvolen</w:t>
      </w:r>
      <w:proofErr w:type="spellEnd"/>
      <w:r w:rsidR="00466E7C" w:rsidRPr="004D1114">
        <w:rPr>
          <w:rFonts w:asciiTheme="majorBidi" w:hAnsiTheme="majorBidi" w:cstheme="majorBidi"/>
          <w:color w:val="000000" w:themeColor="text1"/>
        </w:rPr>
        <w:t>, Slovakia</w:t>
      </w:r>
    </w:p>
    <w:p w14:paraId="1191FF12" w14:textId="6B0083C6" w:rsidR="00785A71" w:rsidRDefault="00785A71" w:rsidP="009F1DCC">
      <w:pPr>
        <w:rPr>
          <w:rFonts w:asciiTheme="majorBidi" w:hAnsiTheme="majorBidi" w:cstheme="majorBidi"/>
          <w:color w:val="000000" w:themeColor="text1"/>
        </w:rPr>
      </w:pPr>
      <w:r w:rsidRPr="00785A71">
        <w:rPr>
          <w:rFonts w:asciiTheme="majorBidi" w:hAnsiTheme="majorBidi" w:cstheme="majorBidi"/>
          <w:color w:val="000000" w:themeColor="text1"/>
          <w:vertAlign w:val="superscript"/>
        </w:rPr>
        <w:t>5</w:t>
      </w:r>
      <w:r>
        <w:rPr>
          <w:rFonts w:asciiTheme="majorBidi" w:hAnsiTheme="majorBidi" w:cstheme="majorBidi"/>
          <w:color w:val="000000" w:themeColor="text1"/>
        </w:rPr>
        <w:t xml:space="preserve"> Centre for Ecological Research, </w:t>
      </w:r>
      <w:r w:rsidRPr="00785A71">
        <w:rPr>
          <w:rFonts w:asciiTheme="majorBidi" w:hAnsiTheme="majorBidi" w:cstheme="majorBidi"/>
          <w:color w:val="000000" w:themeColor="text1"/>
        </w:rPr>
        <w:t>D</w:t>
      </w:r>
      <w:r w:rsidR="00BA6694">
        <w:rPr>
          <w:rFonts w:asciiTheme="majorBidi" w:hAnsiTheme="majorBidi" w:cstheme="majorBidi"/>
          <w:color w:val="000000" w:themeColor="text1"/>
        </w:rPr>
        <w:t>pt.</w:t>
      </w:r>
      <w:r w:rsidRPr="00785A71">
        <w:rPr>
          <w:rFonts w:asciiTheme="majorBidi" w:hAnsiTheme="majorBidi" w:cstheme="majorBidi"/>
          <w:color w:val="000000" w:themeColor="text1"/>
        </w:rPr>
        <w:t xml:space="preserve"> of Danube's Diversity</w:t>
      </w:r>
      <w:r>
        <w:rPr>
          <w:rFonts w:asciiTheme="majorBidi" w:hAnsiTheme="majorBidi" w:cstheme="majorBidi"/>
          <w:color w:val="000000" w:themeColor="text1"/>
        </w:rPr>
        <w:t xml:space="preserve">, Karolina </w:t>
      </w:r>
      <w:proofErr w:type="spellStart"/>
      <w:r>
        <w:rPr>
          <w:rFonts w:asciiTheme="majorBidi" w:hAnsiTheme="majorBidi" w:cstheme="majorBidi"/>
          <w:color w:val="000000" w:themeColor="text1"/>
        </w:rPr>
        <w:t>ut.</w:t>
      </w:r>
      <w:proofErr w:type="spellEnd"/>
      <w:r>
        <w:rPr>
          <w:rFonts w:asciiTheme="majorBidi" w:hAnsiTheme="majorBidi" w:cstheme="majorBidi"/>
          <w:color w:val="000000" w:themeColor="text1"/>
        </w:rPr>
        <w:t xml:space="preserve"> 29, 1113 Budapest, Hungary</w:t>
      </w:r>
    </w:p>
    <w:p w14:paraId="004ADEB2" w14:textId="70B4AEEB" w:rsidR="00785A71" w:rsidRPr="004D1114" w:rsidRDefault="00785A71" w:rsidP="009F1DCC">
      <w:pPr>
        <w:rPr>
          <w:rFonts w:asciiTheme="majorBidi" w:hAnsiTheme="majorBidi" w:cstheme="majorBidi"/>
          <w:color w:val="000000" w:themeColor="text1"/>
        </w:rPr>
      </w:pPr>
      <w:r w:rsidRPr="00BA6694">
        <w:rPr>
          <w:rFonts w:asciiTheme="majorBidi" w:hAnsiTheme="majorBidi" w:cstheme="majorBidi"/>
          <w:color w:val="000000" w:themeColor="text1"/>
          <w:vertAlign w:val="superscript"/>
        </w:rPr>
        <w:t xml:space="preserve">6 </w:t>
      </w:r>
      <w:r w:rsidRPr="00785A71">
        <w:rPr>
          <w:rFonts w:asciiTheme="majorBidi" w:hAnsiTheme="majorBidi" w:cstheme="majorBidi"/>
          <w:color w:val="000000" w:themeColor="text1"/>
        </w:rPr>
        <w:t>Hungarian University of Agriculture and Life Sciences</w:t>
      </w:r>
      <w:r>
        <w:rPr>
          <w:rFonts w:asciiTheme="majorBidi" w:hAnsiTheme="majorBidi" w:cstheme="majorBidi"/>
          <w:color w:val="000000" w:themeColor="text1"/>
        </w:rPr>
        <w:t xml:space="preserve">, </w:t>
      </w:r>
      <w:r w:rsidRPr="00785A71">
        <w:rPr>
          <w:rFonts w:asciiTheme="majorBidi" w:hAnsiTheme="majorBidi" w:cstheme="majorBidi"/>
          <w:color w:val="000000" w:themeColor="text1"/>
        </w:rPr>
        <w:t>D</w:t>
      </w:r>
      <w:r w:rsidR="00BA6694">
        <w:rPr>
          <w:rFonts w:asciiTheme="majorBidi" w:hAnsiTheme="majorBidi" w:cstheme="majorBidi"/>
          <w:color w:val="000000" w:themeColor="text1"/>
        </w:rPr>
        <w:t>pt.</w:t>
      </w:r>
      <w:r w:rsidRPr="00785A71">
        <w:rPr>
          <w:rFonts w:asciiTheme="majorBidi" w:hAnsiTheme="majorBidi" w:cstheme="majorBidi"/>
          <w:color w:val="000000" w:themeColor="text1"/>
        </w:rPr>
        <w:t xml:space="preserve"> of Freshwater Fish Ecology</w:t>
      </w:r>
      <w:r w:rsidR="00BA6694">
        <w:rPr>
          <w:rFonts w:asciiTheme="majorBidi" w:hAnsiTheme="majorBidi" w:cstheme="majorBidi"/>
          <w:color w:val="000000" w:themeColor="text1"/>
        </w:rPr>
        <w:t xml:space="preserve">, </w:t>
      </w:r>
      <w:r w:rsidR="00BA6694" w:rsidRPr="00BA6694">
        <w:rPr>
          <w:rFonts w:asciiTheme="majorBidi" w:hAnsiTheme="majorBidi" w:cstheme="majorBidi"/>
          <w:color w:val="000000" w:themeColor="text1"/>
        </w:rPr>
        <w:t>P</w:t>
      </w:r>
      <w:r w:rsidR="00BA6694">
        <w:rPr>
          <w:rFonts w:asciiTheme="majorBidi" w:hAnsiTheme="majorBidi" w:cstheme="majorBidi"/>
          <w:color w:val="000000" w:themeColor="text1"/>
        </w:rPr>
        <w:t>a</w:t>
      </w:r>
      <w:r w:rsidR="00BA6694" w:rsidRPr="00BA6694">
        <w:rPr>
          <w:rFonts w:asciiTheme="majorBidi" w:hAnsiTheme="majorBidi" w:cstheme="majorBidi"/>
          <w:color w:val="000000" w:themeColor="text1"/>
        </w:rPr>
        <w:t xml:space="preserve">ter </w:t>
      </w:r>
      <w:proofErr w:type="spellStart"/>
      <w:r w:rsidR="00BA6694" w:rsidRPr="00BA6694">
        <w:rPr>
          <w:rFonts w:asciiTheme="majorBidi" w:hAnsiTheme="majorBidi" w:cstheme="majorBidi"/>
          <w:color w:val="000000" w:themeColor="text1"/>
        </w:rPr>
        <w:t>K</w:t>
      </w:r>
      <w:r w:rsidR="00BA6694">
        <w:rPr>
          <w:rFonts w:asciiTheme="majorBidi" w:hAnsiTheme="majorBidi" w:cstheme="majorBidi"/>
          <w:color w:val="000000" w:themeColor="text1"/>
        </w:rPr>
        <w:t>a</w:t>
      </w:r>
      <w:r w:rsidR="00BA6694" w:rsidRPr="00BA6694">
        <w:rPr>
          <w:rFonts w:asciiTheme="majorBidi" w:hAnsiTheme="majorBidi" w:cstheme="majorBidi"/>
          <w:color w:val="000000" w:themeColor="text1"/>
        </w:rPr>
        <w:t>roly</w:t>
      </w:r>
      <w:proofErr w:type="spellEnd"/>
      <w:r w:rsidR="00BA6694">
        <w:rPr>
          <w:rFonts w:asciiTheme="majorBidi" w:hAnsiTheme="majorBidi" w:cstheme="majorBidi"/>
          <w:color w:val="000000" w:themeColor="text1"/>
        </w:rPr>
        <w:t xml:space="preserve"> </w:t>
      </w:r>
      <w:proofErr w:type="spellStart"/>
      <w:r w:rsidR="00BA6694">
        <w:rPr>
          <w:rFonts w:asciiTheme="majorBidi" w:hAnsiTheme="majorBidi" w:cstheme="majorBidi"/>
          <w:color w:val="000000" w:themeColor="text1"/>
        </w:rPr>
        <w:t>ut.</w:t>
      </w:r>
      <w:proofErr w:type="spellEnd"/>
      <w:r w:rsidR="00BA6694">
        <w:rPr>
          <w:rFonts w:asciiTheme="majorBidi" w:hAnsiTheme="majorBidi" w:cstheme="majorBidi"/>
          <w:color w:val="000000" w:themeColor="text1"/>
        </w:rPr>
        <w:t xml:space="preserve"> 1, 2100, </w:t>
      </w:r>
      <w:proofErr w:type="spellStart"/>
      <w:r w:rsidR="00BA6694">
        <w:rPr>
          <w:rFonts w:asciiTheme="majorBidi" w:hAnsiTheme="majorBidi" w:cstheme="majorBidi"/>
          <w:color w:val="000000" w:themeColor="text1"/>
        </w:rPr>
        <w:t>Godollo</w:t>
      </w:r>
      <w:proofErr w:type="spellEnd"/>
      <w:r w:rsidR="00BA6694">
        <w:rPr>
          <w:rFonts w:asciiTheme="majorBidi" w:hAnsiTheme="majorBidi" w:cstheme="majorBidi"/>
          <w:color w:val="000000" w:themeColor="text1"/>
        </w:rPr>
        <w:t>, Hungary</w:t>
      </w:r>
    </w:p>
    <w:p w14:paraId="57AA690F" w14:textId="675FD9C2" w:rsidR="009F1DCC" w:rsidRDefault="00BA6694" w:rsidP="009F1DCC">
      <w:pPr>
        <w:rPr>
          <w:rFonts w:asciiTheme="majorBidi" w:hAnsiTheme="majorBidi" w:cstheme="majorBidi"/>
        </w:rPr>
      </w:pPr>
      <w:r>
        <w:rPr>
          <w:rFonts w:asciiTheme="majorBidi" w:hAnsiTheme="majorBidi" w:cstheme="majorBidi"/>
          <w:vertAlign w:val="superscript"/>
        </w:rPr>
        <w:t>7</w:t>
      </w:r>
      <w:r w:rsidR="009F1DCC">
        <w:rPr>
          <w:rFonts w:asciiTheme="majorBidi" w:hAnsiTheme="majorBidi" w:cstheme="majorBidi"/>
        </w:rPr>
        <w:t xml:space="preserve"> Institute for Biological Research, </w:t>
      </w:r>
      <w:proofErr w:type="spellStart"/>
      <w:r w:rsidR="009F1DCC" w:rsidRPr="009F1DCC">
        <w:rPr>
          <w:rFonts w:asciiTheme="majorBidi" w:hAnsiTheme="majorBidi" w:cstheme="majorBidi"/>
        </w:rPr>
        <w:t>Bulevar</w:t>
      </w:r>
      <w:proofErr w:type="spellEnd"/>
      <w:r w:rsidR="009F1DCC" w:rsidRPr="009F1DCC">
        <w:rPr>
          <w:rFonts w:asciiTheme="majorBidi" w:hAnsiTheme="majorBidi" w:cstheme="majorBidi"/>
        </w:rPr>
        <w:t xml:space="preserve"> </w:t>
      </w:r>
      <w:proofErr w:type="spellStart"/>
      <w:r w:rsidR="009F1DCC" w:rsidRPr="009F1DCC">
        <w:rPr>
          <w:rFonts w:asciiTheme="majorBidi" w:hAnsiTheme="majorBidi" w:cstheme="majorBidi"/>
        </w:rPr>
        <w:t>despota</w:t>
      </w:r>
      <w:proofErr w:type="spellEnd"/>
      <w:r w:rsidR="009F1DCC" w:rsidRPr="009F1DCC">
        <w:rPr>
          <w:rFonts w:asciiTheme="majorBidi" w:hAnsiTheme="majorBidi" w:cstheme="majorBidi"/>
        </w:rPr>
        <w:t xml:space="preserve"> </w:t>
      </w:r>
      <w:proofErr w:type="spellStart"/>
      <w:r w:rsidR="009F1DCC" w:rsidRPr="009F1DCC">
        <w:rPr>
          <w:rFonts w:asciiTheme="majorBidi" w:hAnsiTheme="majorBidi" w:cstheme="majorBidi"/>
        </w:rPr>
        <w:t>Stefana</w:t>
      </w:r>
      <w:proofErr w:type="spellEnd"/>
      <w:r w:rsidR="009F1DCC" w:rsidRPr="009F1DCC">
        <w:rPr>
          <w:rFonts w:asciiTheme="majorBidi" w:hAnsiTheme="majorBidi" w:cstheme="majorBidi"/>
        </w:rPr>
        <w:t xml:space="preserve"> 142</w:t>
      </w:r>
      <w:r w:rsidR="009F1DCC">
        <w:rPr>
          <w:rFonts w:asciiTheme="majorBidi" w:hAnsiTheme="majorBidi" w:cstheme="majorBidi"/>
        </w:rPr>
        <w:t xml:space="preserve">, </w:t>
      </w:r>
      <w:r w:rsidR="009F1DCC" w:rsidRPr="009F1DCC">
        <w:rPr>
          <w:rFonts w:asciiTheme="majorBidi" w:hAnsiTheme="majorBidi" w:cstheme="majorBidi"/>
        </w:rPr>
        <w:t>11060 Belgrade</w:t>
      </w:r>
      <w:r w:rsidR="009F1DCC">
        <w:rPr>
          <w:rFonts w:asciiTheme="majorBidi" w:hAnsiTheme="majorBidi" w:cstheme="majorBidi"/>
        </w:rPr>
        <w:t xml:space="preserve">, </w:t>
      </w:r>
      <w:r w:rsidR="009F1DCC" w:rsidRPr="009F1DCC">
        <w:rPr>
          <w:rFonts w:asciiTheme="majorBidi" w:hAnsiTheme="majorBidi" w:cstheme="majorBidi"/>
        </w:rPr>
        <w:t>Serbia</w:t>
      </w:r>
    </w:p>
    <w:p w14:paraId="080A5076" w14:textId="3C09435E" w:rsidR="009F1DCC" w:rsidRDefault="009F1DCC" w:rsidP="00FE7DC5">
      <w:pPr>
        <w:rPr>
          <w:rFonts w:asciiTheme="majorBidi" w:hAnsiTheme="majorBidi" w:cstheme="majorBidi"/>
        </w:rPr>
      </w:pPr>
    </w:p>
    <w:p w14:paraId="4A6A5287" w14:textId="26668030" w:rsidR="00B82E19" w:rsidRDefault="00B82E19" w:rsidP="00FE7DC5">
      <w:pPr>
        <w:rPr>
          <w:rFonts w:asciiTheme="majorBidi" w:hAnsiTheme="majorBidi" w:cstheme="majorBidi"/>
        </w:rPr>
      </w:pPr>
    </w:p>
    <w:p w14:paraId="45506AFC" w14:textId="77777777" w:rsidR="00D2641F" w:rsidRPr="00E1201E" w:rsidRDefault="00D2641F" w:rsidP="00FE7DC5">
      <w:pPr>
        <w:rPr>
          <w:rFonts w:asciiTheme="majorBidi" w:hAnsiTheme="majorBidi" w:cstheme="majorBidi"/>
        </w:rPr>
      </w:pPr>
    </w:p>
    <w:p w14:paraId="274A2243" w14:textId="26DABB98" w:rsidR="00B1070B" w:rsidRPr="00E1201E" w:rsidRDefault="00B1070B" w:rsidP="00B1070B">
      <w:pPr>
        <w:rPr>
          <w:rFonts w:asciiTheme="majorBidi" w:hAnsiTheme="majorBidi" w:cstheme="majorBidi"/>
          <w:b/>
          <w:sz w:val="28"/>
        </w:rPr>
      </w:pPr>
      <w:r w:rsidRPr="00E1201E">
        <w:rPr>
          <w:rFonts w:asciiTheme="majorBidi" w:hAnsiTheme="majorBidi" w:cstheme="majorBidi"/>
          <w:b/>
          <w:sz w:val="28"/>
        </w:rPr>
        <w:t>ABSTRACT</w:t>
      </w:r>
    </w:p>
    <w:p w14:paraId="43DA4306" w14:textId="01B47A15" w:rsidR="00B1070B" w:rsidRDefault="00DD6925" w:rsidP="005A2674">
      <w:pPr>
        <w:jc w:val="both"/>
        <w:rPr>
          <w:rFonts w:asciiTheme="majorBidi" w:hAnsiTheme="majorBidi" w:cstheme="majorBidi"/>
        </w:rPr>
      </w:pPr>
      <w:r w:rsidRPr="00DD6925">
        <w:rPr>
          <w:rFonts w:asciiTheme="majorBidi" w:hAnsiTheme="majorBidi" w:cstheme="majorBidi"/>
        </w:rPr>
        <w:t>Benthic macroinvertebrates were sampled by national experts during the JDS4 campaign in the first weeks of July</w:t>
      </w:r>
      <w:r w:rsidR="0007282A">
        <w:rPr>
          <w:rFonts w:asciiTheme="majorBidi" w:hAnsiTheme="majorBidi" w:cstheme="majorBidi"/>
        </w:rPr>
        <w:t xml:space="preserve"> </w:t>
      </w:r>
      <w:r w:rsidRPr="00DD6925">
        <w:rPr>
          <w:rFonts w:asciiTheme="majorBidi" w:hAnsiTheme="majorBidi" w:cstheme="majorBidi"/>
        </w:rPr>
        <w:t>with five different sampling approaches. Samples from Multi-Habitat Sampling (MHS) were completely analysed</w:t>
      </w:r>
      <w:r w:rsidR="0007282A">
        <w:rPr>
          <w:rFonts w:asciiTheme="majorBidi" w:hAnsiTheme="majorBidi" w:cstheme="majorBidi"/>
        </w:rPr>
        <w:t xml:space="preserve"> </w:t>
      </w:r>
      <w:r w:rsidRPr="00DD6925">
        <w:rPr>
          <w:rFonts w:asciiTheme="majorBidi" w:hAnsiTheme="majorBidi" w:cstheme="majorBidi"/>
        </w:rPr>
        <w:t>and used for Indicative Status Assessment (ISA). National experts with help of external experts processed and</w:t>
      </w:r>
      <w:r w:rsidR="0007282A">
        <w:rPr>
          <w:rFonts w:asciiTheme="majorBidi" w:hAnsiTheme="majorBidi" w:cstheme="majorBidi"/>
        </w:rPr>
        <w:t xml:space="preserve"> </w:t>
      </w:r>
      <w:r w:rsidRPr="00DD6925">
        <w:rPr>
          <w:rFonts w:asciiTheme="majorBidi" w:hAnsiTheme="majorBidi" w:cstheme="majorBidi"/>
        </w:rPr>
        <w:t>identified MHS samples according to JDS4 MZB Methodology. In the majority of cases, only one side of the river</w:t>
      </w:r>
      <w:r w:rsidR="0007282A">
        <w:rPr>
          <w:rFonts w:asciiTheme="majorBidi" w:hAnsiTheme="majorBidi" w:cstheme="majorBidi"/>
        </w:rPr>
        <w:t xml:space="preserve"> </w:t>
      </w:r>
      <w:r w:rsidRPr="00DD6925">
        <w:rPr>
          <w:rFonts w:asciiTheme="majorBidi" w:hAnsiTheme="majorBidi" w:cstheme="majorBidi"/>
        </w:rPr>
        <w:t>was selected for sampling, though at transboundary sites, both sides were usually sampled. In total, 484 taxa</w:t>
      </w:r>
      <w:r w:rsidR="0007282A">
        <w:rPr>
          <w:rFonts w:asciiTheme="majorBidi" w:hAnsiTheme="majorBidi" w:cstheme="majorBidi"/>
        </w:rPr>
        <w:t xml:space="preserve"> </w:t>
      </w:r>
      <w:r w:rsidRPr="00DD6925">
        <w:rPr>
          <w:rFonts w:asciiTheme="majorBidi" w:hAnsiTheme="majorBidi" w:cstheme="majorBidi"/>
        </w:rPr>
        <w:t>were found belonging to 19 higher taxonomical groups, 394 taxa were found in the Danube River and 287 taxa in</w:t>
      </w:r>
      <w:r w:rsidR="0007282A">
        <w:rPr>
          <w:rFonts w:asciiTheme="majorBidi" w:hAnsiTheme="majorBidi" w:cstheme="majorBidi"/>
        </w:rPr>
        <w:t xml:space="preserve"> </w:t>
      </w:r>
      <w:r w:rsidRPr="00DD6925">
        <w:rPr>
          <w:rFonts w:asciiTheme="majorBidi" w:hAnsiTheme="majorBidi" w:cstheme="majorBidi"/>
        </w:rPr>
        <w:t>tributaries. For definition of water quality, the Saprobic index and Slovak Multi-metric Index were used for indication</w:t>
      </w:r>
      <w:r w:rsidR="0007282A">
        <w:rPr>
          <w:rFonts w:asciiTheme="majorBidi" w:hAnsiTheme="majorBidi" w:cstheme="majorBidi"/>
        </w:rPr>
        <w:t xml:space="preserve"> </w:t>
      </w:r>
      <w:r w:rsidRPr="00DD6925">
        <w:rPr>
          <w:rFonts w:asciiTheme="majorBidi" w:hAnsiTheme="majorBidi" w:cstheme="majorBidi"/>
        </w:rPr>
        <w:t>of responds of macroinvertebrates assemblage to both effects of pollution and changes in</w:t>
      </w:r>
      <w:r w:rsidR="005A2674">
        <w:rPr>
          <w:rFonts w:asciiTheme="majorBidi" w:hAnsiTheme="majorBidi" w:cstheme="majorBidi"/>
        </w:rPr>
        <w:t xml:space="preserve"> </w:t>
      </w:r>
      <w:proofErr w:type="spellStart"/>
      <w:r w:rsidR="005A2674">
        <w:rPr>
          <w:rFonts w:asciiTheme="majorBidi" w:hAnsiTheme="majorBidi" w:cstheme="majorBidi"/>
        </w:rPr>
        <w:t>h</w:t>
      </w:r>
      <w:r w:rsidRPr="00DD6925">
        <w:rPr>
          <w:rFonts w:asciiTheme="majorBidi" w:hAnsiTheme="majorBidi" w:cstheme="majorBidi"/>
        </w:rPr>
        <w:t>ydromorphology</w:t>
      </w:r>
      <w:proofErr w:type="spellEnd"/>
      <w:r w:rsidRPr="00DD6925">
        <w:rPr>
          <w:rFonts w:asciiTheme="majorBidi" w:hAnsiTheme="majorBidi" w:cstheme="majorBidi"/>
        </w:rPr>
        <w:t>.</w:t>
      </w:r>
      <w:r w:rsidR="008C0BBF">
        <w:rPr>
          <w:rFonts w:asciiTheme="majorBidi" w:hAnsiTheme="majorBidi" w:cstheme="majorBidi"/>
        </w:rPr>
        <w:t xml:space="preserve"> A brief discussion is given about the sampling efficiency of additional sampling methods concerning the successful detection of Unionidae mussels and Decapoda species.</w:t>
      </w:r>
    </w:p>
    <w:p w14:paraId="503116FB" w14:textId="77777777" w:rsidR="005A2674" w:rsidRPr="007174E8" w:rsidRDefault="005A2674" w:rsidP="005A2674">
      <w:pPr>
        <w:jc w:val="both"/>
        <w:rPr>
          <w:rFonts w:asciiTheme="majorBidi" w:hAnsiTheme="majorBidi" w:cstheme="majorBidi"/>
          <w:b/>
          <w:sz w:val="28"/>
        </w:rPr>
      </w:pPr>
    </w:p>
    <w:p w14:paraId="4CD13E43" w14:textId="0FCCEF69" w:rsidR="00FE7DC5" w:rsidRPr="007174E8" w:rsidRDefault="00FE7DC5" w:rsidP="00105F98">
      <w:pPr>
        <w:pStyle w:val="Nadpis1"/>
      </w:pPr>
      <w:bookmarkStart w:id="11" w:name="_Toc83240868"/>
      <w:r w:rsidRPr="007174E8">
        <w:t>INTRODUCTION</w:t>
      </w:r>
      <w:bookmarkEnd w:id="11"/>
    </w:p>
    <w:p w14:paraId="7BA531AA" w14:textId="06F51942" w:rsidR="00DD6925" w:rsidRPr="00DD6925" w:rsidRDefault="00DD6925" w:rsidP="005A2674">
      <w:pPr>
        <w:jc w:val="both"/>
        <w:rPr>
          <w:rFonts w:asciiTheme="majorBidi" w:hAnsiTheme="majorBidi" w:cstheme="majorBidi"/>
        </w:rPr>
      </w:pPr>
      <w:r w:rsidRPr="00DD6925">
        <w:rPr>
          <w:rFonts w:asciiTheme="majorBidi" w:hAnsiTheme="majorBidi" w:cstheme="majorBidi"/>
        </w:rPr>
        <w:t>Benthic macroinvertebrates are the most widely used indicator group for lotic systems (Moog et al., 2018).</w:t>
      </w:r>
      <w:r w:rsidR="005A2674">
        <w:rPr>
          <w:rFonts w:asciiTheme="majorBidi" w:hAnsiTheme="majorBidi" w:cstheme="majorBidi"/>
        </w:rPr>
        <w:t xml:space="preserve"> </w:t>
      </w:r>
      <w:r w:rsidRPr="00DD6925">
        <w:rPr>
          <w:rFonts w:asciiTheme="majorBidi" w:hAnsiTheme="majorBidi" w:cstheme="majorBidi"/>
        </w:rPr>
        <w:t>These organisms, when used in such investigations, offer several benefits including easy identification at</w:t>
      </w:r>
      <w:r w:rsidR="005A2674">
        <w:rPr>
          <w:rFonts w:asciiTheme="majorBidi" w:hAnsiTheme="majorBidi" w:cstheme="majorBidi"/>
        </w:rPr>
        <w:t xml:space="preserve"> </w:t>
      </w:r>
      <w:r w:rsidRPr="00DD6925">
        <w:rPr>
          <w:rFonts w:asciiTheme="majorBidi" w:hAnsiTheme="majorBidi" w:cstheme="majorBidi"/>
        </w:rPr>
        <w:t>high taxonomic levels by non-specialists, high sensitivity of a great number of species to environmental</w:t>
      </w:r>
      <w:r w:rsidR="005A2674">
        <w:rPr>
          <w:rFonts w:asciiTheme="majorBidi" w:hAnsiTheme="majorBidi" w:cstheme="majorBidi"/>
        </w:rPr>
        <w:t xml:space="preserve"> </w:t>
      </w:r>
      <w:r w:rsidRPr="00DD6925">
        <w:rPr>
          <w:rFonts w:asciiTheme="majorBidi" w:hAnsiTheme="majorBidi" w:cstheme="majorBidi"/>
        </w:rPr>
        <w:t>stress, a wide distribution in various freshwater habitats and a relatively sedentary behaviour and short life</w:t>
      </w:r>
      <w:r w:rsidR="005A2674">
        <w:rPr>
          <w:rFonts w:asciiTheme="majorBidi" w:hAnsiTheme="majorBidi" w:cstheme="majorBidi"/>
        </w:rPr>
        <w:t xml:space="preserve"> </w:t>
      </w:r>
      <w:r w:rsidRPr="00DD6925">
        <w:rPr>
          <w:rFonts w:asciiTheme="majorBidi" w:hAnsiTheme="majorBidi" w:cstheme="majorBidi"/>
        </w:rPr>
        <w:t>cycle, in comparison to fish, which facilitate the detection of changes over time (Johnson et al. 1993).</w:t>
      </w:r>
    </w:p>
    <w:p w14:paraId="63D27AD7" w14:textId="02CBEC13" w:rsidR="009E0F61" w:rsidRDefault="00DD6925" w:rsidP="005A2674">
      <w:pPr>
        <w:jc w:val="both"/>
        <w:rPr>
          <w:rFonts w:asciiTheme="majorBidi" w:hAnsiTheme="majorBidi" w:cstheme="majorBidi"/>
        </w:rPr>
      </w:pPr>
      <w:r w:rsidRPr="00DD6925">
        <w:rPr>
          <w:rFonts w:asciiTheme="majorBidi" w:hAnsiTheme="majorBidi" w:cstheme="majorBidi"/>
        </w:rPr>
        <w:lastRenderedPageBreak/>
        <w:t>The following subchapters describe the methods applied; the characteristics of the macroinvertebrate</w:t>
      </w:r>
      <w:r w:rsidR="005A2674">
        <w:rPr>
          <w:rFonts w:asciiTheme="majorBidi" w:hAnsiTheme="majorBidi" w:cstheme="majorBidi"/>
        </w:rPr>
        <w:t xml:space="preserve"> </w:t>
      </w:r>
      <w:r w:rsidRPr="00DD6925">
        <w:rPr>
          <w:rFonts w:asciiTheme="majorBidi" w:hAnsiTheme="majorBidi" w:cstheme="majorBidi"/>
        </w:rPr>
        <w:t>community along the Danube River and its tributaries and show resulting ISA and Saprobic index compared</w:t>
      </w:r>
      <w:r w:rsidR="005A2674">
        <w:rPr>
          <w:rFonts w:asciiTheme="majorBidi" w:hAnsiTheme="majorBidi" w:cstheme="majorBidi"/>
        </w:rPr>
        <w:t xml:space="preserve"> </w:t>
      </w:r>
      <w:r w:rsidRPr="00DD6925">
        <w:rPr>
          <w:rFonts w:asciiTheme="majorBidi" w:hAnsiTheme="majorBidi" w:cstheme="majorBidi"/>
        </w:rPr>
        <w:t>with previous JDS2 (2007), JDS3 (2013) and national assessment results.</w:t>
      </w:r>
    </w:p>
    <w:p w14:paraId="642C4767" w14:textId="77777777" w:rsidR="001F2852" w:rsidRPr="00E1201E" w:rsidRDefault="001F2852" w:rsidP="005A2674">
      <w:pPr>
        <w:jc w:val="both"/>
        <w:rPr>
          <w:rFonts w:asciiTheme="majorBidi" w:hAnsiTheme="majorBidi" w:cstheme="majorBidi"/>
          <w:b/>
          <w:sz w:val="28"/>
        </w:rPr>
      </w:pPr>
    </w:p>
    <w:p w14:paraId="1E772543" w14:textId="11BC2499" w:rsidR="00FE7DC5" w:rsidRDefault="00FE7DC5" w:rsidP="00105F98">
      <w:pPr>
        <w:pStyle w:val="Nadpis1"/>
      </w:pPr>
      <w:bookmarkStart w:id="12" w:name="_Toc83240869"/>
      <w:r w:rsidRPr="00E1201E">
        <w:t>METHODS</w:t>
      </w:r>
      <w:bookmarkEnd w:id="12"/>
    </w:p>
    <w:p w14:paraId="79D4B475" w14:textId="77777777" w:rsidR="001F2852" w:rsidRPr="00D2641F" w:rsidRDefault="001F2852" w:rsidP="00FE7DC5">
      <w:pPr>
        <w:rPr>
          <w:rFonts w:asciiTheme="majorBidi" w:hAnsiTheme="majorBidi" w:cstheme="majorBidi"/>
          <w:b/>
        </w:rPr>
      </w:pPr>
    </w:p>
    <w:p w14:paraId="6DDF8F7D" w14:textId="5CFA8E37" w:rsidR="009E0F61" w:rsidRPr="00E1201E" w:rsidRDefault="009E0F61" w:rsidP="00105F98">
      <w:pPr>
        <w:pStyle w:val="Nadpis2"/>
      </w:pPr>
      <w:bookmarkStart w:id="13" w:name="_Toc83240870"/>
      <w:bookmarkEnd w:id="0"/>
      <w:bookmarkEnd w:id="1"/>
      <w:bookmarkEnd w:id="2"/>
      <w:bookmarkEnd w:id="3"/>
      <w:bookmarkEnd w:id="4"/>
      <w:bookmarkEnd w:id="5"/>
      <w:bookmarkEnd w:id="6"/>
      <w:bookmarkEnd w:id="7"/>
      <w:bookmarkEnd w:id="8"/>
      <w:bookmarkEnd w:id="9"/>
      <w:bookmarkEnd w:id="10"/>
      <w:r w:rsidRPr="00E1201E">
        <w:t>Sampling Method</w:t>
      </w:r>
      <w:r w:rsidR="00BE666C">
        <w:t>s</w:t>
      </w:r>
      <w:bookmarkEnd w:id="13"/>
    </w:p>
    <w:p w14:paraId="4C821A2E" w14:textId="09CF18C7" w:rsidR="00DD6925" w:rsidRPr="00DD6925" w:rsidRDefault="00DD6925" w:rsidP="00DD6925">
      <w:pPr>
        <w:jc w:val="both"/>
        <w:rPr>
          <w:rFonts w:asciiTheme="majorBidi" w:hAnsiTheme="majorBidi" w:cstheme="majorBidi"/>
        </w:rPr>
      </w:pPr>
      <w:r w:rsidRPr="00DD6925">
        <w:rPr>
          <w:rFonts w:asciiTheme="majorBidi" w:hAnsiTheme="majorBidi" w:cstheme="majorBidi"/>
        </w:rPr>
        <w:t>The JDS4 monitoring campaign for benthic macroinvertebrates was carried out by national teams while the</w:t>
      </w:r>
      <w:r w:rsidR="005A2674">
        <w:rPr>
          <w:rFonts w:asciiTheme="majorBidi" w:hAnsiTheme="majorBidi" w:cstheme="majorBidi"/>
        </w:rPr>
        <w:t xml:space="preserve"> </w:t>
      </w:r>
      <w:r w:rsidRPr="00DD6925">
        <w:rPr>
          <w:rFonts w:asciiTheme="majorBidi" w:hAnsiTheme="majorBidi" w:cstheme="majorBidi"/>
        </w:rPr>
        <w:t>Core team of international experts had a coordinating and advisory role to ensure the coherence between</w:t>
      </w:r>
      <w:r w:rsidR="005A2674">
        <w:rPr>
          <w:rFonts w:asciiTheme="majorBidi" w:hAnsiTheme="majorBidi" w:cstheme="majorBidi"/>
        </w:rPr>
        <w:t xml:space="preserve"> </w:t>
      </w:r>
      <w:r w:rsidRPr="00DD6925">
        <w:rPr>
          <w:rFonts w:asciiTheme="majorBidi" w:hAnsiTheme="majorBidi" w:cstheme="majorBidi"/>
        </w:rPr>
        <w:t>the approaches used by the national experts.</w:t>
      </w:r>
    </w:p>
    <w:p w14:paraId="36333D24" w14:textId="391E6DEA" w:rsidR="00DD6925" w:rsidRDefault="00DD6925" w:rsidP="00DD6925">
      <w:pPr>
        <w:jc w:val="both"/>
        <w:rPr>
          <w:rFonts w:asciiTheme="majorBidi" w:hAnsiTheme="majorBidi" w:cstheme="majorBidi"/>
        </w:rPr>
      </w:pPr>
      <w:r w:rsidRPr="00DD6925">
        <w:rPr>
          <w:rFonts w:asciiTheme="majorBidi" w:hAnsiTheme="majorBidi" w:cstheme="majorBidi"/>
        </w:rPr>
        <w:t>Based on the experiences from the previous Joint Danube Surveys, five different approaches were applied:</w:t>
      </w:r>
    </w:p>
    <w:p w14:paraId="5F6B8D36" w14:textId="77777777" w:rsidR="00D2641F" w:rsidRPr="00DD6925" w:rsidRDefault="00D2641F" w:rsidP="00DD6925">
      <w:pPr>
        <w:jc w:val="both"/>
        <w:rPr>
          <w:rFonts w:asciiTheme="majorBidi" w:hAnsiTheme="majorBidi" w:cstheme="majorBidi"/>
        </w:rPr>
      </w:pPr>
    </w:p>
    <w:p w14:paraId="03C64E0B" w14:textId="77777777" w:rsidR="00163851" w:rsidRPr="006321BE" w:rsidRDefault="00DD6925" w:rsidP="00105F98">
      <w:pPr>
        <w:pStyle w:val="Nadpis3"/>
      </w:pPr>
      <w:bookmarkStart w:id="14" w:name="_Toc83240871"/>
      <w:r w:rsidRPr="006321BE">
        <w:t>Main approach:</w:t>
      </w:r>
      <w:bookmarkEnd w:id="14"/>
      <w:r w:rsidRPr="006321BE">
        <w:t xml:space="preserve"> </w:t>
      </w:r>
    </w:p>
    <w:p w14:paraId="01E84B6B" w14:textId="77777777" w:rsidR="00163851" w:rsidRDefault="00DD6925" w:rsidP="00DD6925">
      <w:pPr>
        <w:jc w:val="both"/>
        <w:rPr>
          <w:rFonts w:asciiTheme="majorBidi" w:hAnsiTheme="majorBidi" w:cstheme="majorBidi"/>
        </w:rPr>
      </w:pPr>
      <w:r w:rsidRPr="003E689C">
        <w:rPr>
          <w:rFonts w:asciiTheme="majorBidi" w:hAnsiTheme="majorBidi" w:cstheme="majorBidi"/>
          <w:b/>
        </w:rPr>
        <w:t>Multi-Habitat-Sampling (MHS)</w:t>
      </w:r>
      <w:r w:rsidRPr="00DD6925">
        <w:rPr>
          <w:rFonts w:asciiTheme="majorBidi" w:hAnsiTheme="majorBidi" w:cstheme="majorBidi"/>
        </w:rPr>
        <w:t xml:space="preserve"> – used as a standardized WFD sampling method for the</w:t>
      </w:r>
      <w:r w:rsidR="003E689C">
        <w:rPr>
          <w:rFonts w:asciiTheme="majorBidi" w:hAnsiTheme="majorBidi" w:cstheme="majorBidi"/>
        </w:rPr>
        <w:t xml:space="preserve"> </w:t>
      </w:r>
      <w:r w:rsidRPr="00DD6925">
        <w:rPr>
          <w:rFonts w:asciiTheme="majorBidi" w:hAnsiTheme="majorBidi" w:cstheme="majorBidi"/>
        </w:rPr>
        <w:t>ecological status assessment (AQEM Consortium, 2002) was effective for ecological status assessment of</w:t>
      </w:r>
      <w:r w:rsidR="005A2674">
        <w:rPr>
          <w:rFonts w:asciiTheme="majorBidi" w:hAnsiTheme="majorBidi" w:cstheme="majorBidi"/>
        </w:rPr>
        <w:t xml:space="preserve"> </w:t>
      </w:r>
      <w:r w:rsidRPr="00DD6925">
        <w:rPr>
          <w:rFonts w:asciiTheme="majorBidi" w:hAnsiTheme="majorBidi" w:cstheme="majorBidi"/>
        </w:rPr>
        <w:t>wadable rivers – or large rivers at lower water period (Graf et al. 2015).</w:t>
      </w:r>
      <w:r w:rsidR="00163851">
        <w:rPr>
          <w:rFonts w:asciiTheme="majorBidi" w:hAnsiTheme="majorBidi" w:cstheme="majorBidi"/>
        </w:rPr>
        <w:t xml:space="preserve"> </w:t>
      </w:r>
    </w:p>
    <w:p w14:paraId="2D66F86C" w14:textId="57474F0C" w:rsidR="00DD6925" w:rsidRDefault="00163851" w:rsidP="00DD6925">
      <w:pPr>
        <w:jc w:val="both"/>
        <w:rPr>
          <w:rFonts w:asciiTheme="majorBidi" w:hAnsiTheme="majorBidi" w:cstheme="majorBidi"/>
        </w:rPr>
      </w:pPr>
      <w:r w:rsidRPr="00163851">
        <w:rPr>
          <w:rFonts w:asciiTheme="majorBidi" w:hAnsiTheme="majorBidi" w:cstheme="majorBidi"/>
        </w:rPr>
        <w:t xml:space="preserve">Method is described in details in JDS4 MZB </w:t>
      </w:r>
      <w:proofErr w:type="spellStart"/>
      <w:r w:rsidRPr="00163851">
        <w:rPr>
          <w:rFonts w:asciiTheme="majorBidi" w:hAnsiTheme="majorBidi" w:cstheme="majorBidi"/>
        </w:rPr>
        <w:t>Methodologyfor</w:t>
      </w:r>
      <w:proofErr w:type="spellEnd"/>
      <w:r w:rsidRPr="00163851">
        <w:rPr>
          <w:rFonts w:asciiTheme="majorBidi" w:hAnsiTheme="majorBidi" w:cstheme="majorBidi"/>
        </w:rPr>
        <w:t xml:space="preserve"> BQE Aquatic Macroinvertebrates </w:t>
      </w:r>
      <w:r>
        <w:rPr>
          <w:rFonts w:asciiTheme="majorBidi" w:hAnsiTheme="majorBidi" w:cstheme="majorBidi"/>
        </w:rPr>
        <w:t>(</w:t>
      </w:r>
      <w:r w:rsidRPr="00163851">
        <w:rPr>
          <w:rFonts w:asciiTheme="majorBidi" w:hAnsiTheme="majorBidi" w:cstheme="majorBidi"/>
        </w:rPr>
        <w:t>ver. 6.5</w:t>
      </w:r>
      <w:r>
        <w:rPr>
          <w:rFonts w:asciiTheme="majorBidi" w:hAnsiTheme="majorBidi" w:cstheme="majorBidi"/>
        </w:rPr>
        <w:t xml:space="preserve">). </w:t>
      </w:r>
      <w:r w:rsidRPr="00163851">
        <w:rPr>
          <w:rFonts w:asciiTheme="majorBidi" w:hAnsiTheme="majorBidi" w:cstheme="majorBidi"/>
        </w:rPr>
        <w:t xml:space="preserve">Benthic macroinvertebrate samples for taxonomical identification </w:t>
      </w:r>
      <w:r>
        <w:rPr>
          <w:rFonts w:asciiTheme="majorBidi" w:hAnsiTheme="majorBidi" w:cstheme="majorBidi"/>
        </w:rPr>
        <w:t>were</w:t>
      </w:r>
      <w:r w:rsidRPr="00163851">
        <w:rPr>
          <w:rFonts w:asciiTheme="majorBidi" w:hAnsiTheme="majorBidi" w:cstheme="majorBidi"/>
        </w:rPr>
        <w:t xml:space="preserve"> collected using a hand-net from all available microhabitats by kicking or disturbing the substrate. Together 20 sampling units (replicates) </w:t>
      </w:r>
      <w:r>
        <w:rPr>
          <w:rFonts w:asciiTheme="majorBidi" w:hAnsiTheme="majorBidi" w:cstheme="majorBidi"/>
        </w:rPr>
        <w:t>were</w:t>
      </w:r>
      <w:r w:rsidRPr="00163851">
        <w:rPr>
          <w:rFonts w:asciiTheme="majorBidi" w:hAnsiTheme="majorBidi" w:cstheme="majorBidi"/>
        </w:rPr>
        <w:t xml:space="preserve"> taken from all major microhabitats with coverage above 5%. In case of interesting or important microhabitats (e. g. </w:t>
      </w:r>
      <w:proofErr w:type="spellStart"/>
      <w:r w:rsidRPr="00163851">
        <w:rPr>
          <w:rFonts w:asciiTheme="majorBidi" w:hAnsiTheme="majorBidi" w:cstheme="majorBidi"/>
        </w:rPr>
        <w:t>Xylal</w:t>
      </w:r>
      <w:proofErr w:type="spellEnd"/>
      <w:r w:rsidRPr="00163851">
        <w:rPr>
          <w:rFonts w:asciiTheme="majorBidi" w:hAnsiTheme="majorBidi" w:cstheme="majorBidi"/>
        </w:rPr>
        <w:t>) with coverage less than 5%, one additional replicate was taken (so-called sample 21st). Results of Multi-Habitat-Sampling were used for ISA and taxa richness overview.</w:t>
      </w:r>
    </w:p>
    <w:p w14:paraId="65B0579F" w14:textId="77777777" w:rsidR="00D2641F" w:rsidRPr="00DD6925" w:rsidRDefault="00D2641F" w:rsidP="00DD6925">
      <w:pPr>
        <w:jc w:val="both"/>
        <w:rPr>
          <w:rFonts w:asciiTheme="majorBidi" w:hAnsiTheme="majorBidi" w:cstheme="majorBidi"/>
        </w:rPr>
      </w:pPr>
    </w:p>
    <w:p w14:paraId="72595BD2" w14:textId="6594BE6A" w:rsidR="00DD6925" w:rsidRPr="006321BE" w:rsidRDefault="00DD6925" w:rsidP="00105F98">
      <w:pPr>
        <w:pStyle w:val="Nadpis3"/>
      </w:pPr>
      <w:bookmarkStart w:id="15" w:name="_Toc83240872"/>
      <w:r w:rsidRPr="006321BE">
        <w:t>Additional approaches:</w:t>
      </w:r>
      <w:bookmarkEnd w:id="15"/>
      <w:r w:rsidRPr="006321BE">
        <w:t xml:space="preserve"> </w:t>
      </w:r>
    </w:p>
    <w:p w14:paraId="30534642" w14:textId="77777777" w:rsidR="00D120F7" w:rsidRPr="00163851" w:rsidRDefault="00D120F7" w:rsidP="00D120F7">
      <w:pPr>
        <w:jc w:val="both"/>
        <w:rPr>
          <w:rFonts w:asciiTheme="majorBidi" w:hAnsiTheme="majorBidi" w:cstheme="majorBidi"/>
        </w:rPr>
      </w:pPr>
      <w:r w:rsidRPr="00163851">
        <w:rPr>
          <w:rFonts w:asciiTheme="majorBidi" w:hAnsiTheme="majorBidi" w:cstheme="majorBidi"/>
          <w:b/>
        </w:rPr>
        <w:t>Kick and sweep (K&amp;S)</w:t>
      </w:r>
      <w:r w:rsidRPr="00163851">
        <w:rPr>
          <w:rFonts w:asciiTheme="majorBidi" w:hAnsiTheme="majorBidi" w:cstheme="majorBidi"/>
        </w:rPr>
        <w:t xml:space="preserve"> – </w:t>
      </w:r>
      <w:proofErr w:type="gramStart"/>
      <w:r w:rsidRPr="00163851">
        <w:rPr>
          <w:rFonts w:asciiTheme="majorBidi" w:hAnsiTheme="majorBidi" w:cstheme="majorBidi"/>
        </w:rPr>
        <w:t>was</w:t>
      </w:r>
      <w:proofErr w:type="gramEnd"/>
      <w:r w:rsidRPr="00163851">
        <w:rPr>
          <w:rFonts w:asciiTheme="majorBidi" w:hAnsiTheme="majorBidi" w:cstheme="majorBidi"/>
        </w:rPr>
        <w:t xml:space="preserve"> proposed in order to provide additional data on biodiversity (specifically related to molluscs), as well as to provide full comparability with previous surveys and input to activity related to invasive species.</w:t>
      </w:r>
    </w:p>
    <w:p w14:paraId="05BB2B5F" w14:textId="5AC2398E" w:rsidR="00D120F7" w:rsidRPr="00163851" w:rsidRDefault="00947D7E" w:rsidP="00D120F7">
      <w:pPr>
        <w:jc w:val="both"/>
        <w:rPr>
          <w:rFonts w:asciiTheme="majorBidi" w:hAnsiTheme="majorBidi" w:cstheme="majorBidi"/>
        </w:rPr>
      </w:pPr>
      <w:r w:rsidRPr="00163851">
        <w:rPr>
          <w:rFonts w:asciiTheme="majorBidi" w:hAnsiTheme="majorBidi" w:cstheme="majorBidi"/>
          <w:b/>
        </w:rPr>
        <w:t>Deep</w:t>
      </w:r>
      <w:r>
        <w:rPr>
          <w:rFonts w:asciiTheme="majorBidi" w:hAnsiTheme="majorBidi" w:cstheme="majorBidi"/>
          <w:b/>
        </w:rPr>
        <w:t>-</w:t>
      </w:r>
      <w:r w:rsidR="00D120F7" w:rsidRPr="00163851">
        <w:rPr>
          <w:rFonts w:asciiTheme="majorBidi" w:hAnsiTheme="majorBidi" w:cstheme="majorBidi"/>
          <w:b/>
        </w:rPr>
        <w:t xml:space="preserve">Water </w:t>
      </w:r>
      <w:r>
        <w:rPr>
          <w:rFonts w:asciiTheme="majorBidi" w:hAnsiTheme="majorBidi" w:cstheme="majorBidi"/>
          <w:b/>
        </w:rPr>
        <w:t>D</w:t>
      </w:r>
      <w:r w:rsidR="00D120F7" w:rsidRPr="00163851">
        <w:rPr>
          <w:rFonts w:asciiTheme="majorBidi" w:hAnsiTheme="majorBidi" w:cstheme="majorBidi"/>
          <w:b/>
        </w:rPr>
        <w:t>redging (DWD)</w:t>
      </w:r>
      <w:r w:rsidR="00D120F7" w:rsidRPr="00163851">
        <w:rPr>
          <w:rFonts w:asciiTheme="majorBidi" w:hAnsiTheme="majorBidi" w:cstheme="majorBidi"/>
        </w:rPr>
        <w:t xml:space="preserve"> – </w:t>
      </w:r>
      <w:r w:rsidRPr="00163851">
        <w:rPr>
          <w:rFonts w:asciiTheme="majorBidi" w:hAnsiTheme="majorBidi" w:cstheme="majorBidi"/>
        </w:rPr>
        <w:t>s</w:t>
      </w:r>
      <w:r>
        <w:rPr>
          <w:rFonts w:asciiTheme="majorBidi" w:hAnsiTheme="majorBidi" w:cstheme="majorBidi"/>
        </w:rPr>
        <w:t>ampling</w:t>
      </w:r>
      <w:r w:rsidRPr="00163851">
        <w:rPr>
          <w:rFonts w:asciiTheme="majorBidi" w:hAnsiTheme="majorBidi" w:cstheme="majorBidi"/>
        </w:rPr>
        <w:t xml:space="preserve"> </w:t>
      </w:r>
      <w:r w:rsidR="00D120F7" w:rsidRPr="00163851">
        <w:rPr>
          <w:rFonts w:asciiTheme="majorBidi" w:hAnsiTheme="majorBidi" w:cstheme="majorBidi"/>
        </w:rPr>
        <w:t xml:space="preserve">in deep water </w:t>
      </w:r>
      <w:r>
        <w:rPr>
          <w:rFonts w:asciiTheme="majorBidi" w:hAnsiTheme="majorBidi" w:cstheme="majorBidi"/>
        </w:rPr>
        <w:t>region</w:t>
      </w:r>
      <w:r w:rsidRPr="00163851">
        <w:rPr>
          <w:rFonts w:asciiTheme="majorBidi" w:hAnsiTheme="majorBidi" w:cstheme="majorBidi"/>
        </w:rPr>
        <w:t xml:space="preserve">s </w:t>
      </w:r>
      <w:r w:rsidR="00D120F7" w:rsidRPr="00163851">
        <w:rPr>
          <w:rFonts w:asciiTheme="majorBidi" w:hAnsiTheme="majorBidi" w:cstheme="majorBidi"/>
        </w:rPr>
        <w:t xml:space="preserve">using motor boats and dredges was used particularly to collect bottom </w:t>
      </w:r>
      <w:r w:rsidR="000C0E5E">
        <w:rPr>
          <w:rFonts w:asciiTheme="majorBidi" w:hAnsiTheme="majorBidi" w:cstheme="majorBidi"/>
        </w:rPr>
        <w:t>material</w:t>
      </w:r>
      <w:r w:rsidR="000C0E5E" w:rsidRPr="00163851">
        <w:rPr>
          <w:rFonts w:asciiTheme="majorBidi" w:hAnsiTheme="majorBidi" w:cstheme="majorBidi"/>
        </w:rPr>
        <w:t xml:space="preserve"> </w:t>
      </w:r>
      <w:r w:rsidR="00D120F7" w:rsidRPr="00163851">
        <w:rPr>
          <w:rFonts w:asciiTheme="majorBidi" w:hAnsiTheme="majorBidi" w:cstheme="majorBidi"/>
        </w:rPr>
        <w:t xml:space="preserve">and taxa occupying </w:t>
      </w:r>
      <w:r w:rsidRPr="00163851">
        <w:rPr>
          <w:rFonts w:asciiTheme="majorBidi" w:hAnsiTheme="majorBidi" w:cstheme="majorBidi"/>
        </w:rPr>
        <w:t>the</w:t>
      </w:r>
      <w:r>
        <w:rPr>
          <w:rFonts w:asciiTheme="majorBidi" w:hAnsiTheme="majorBidi" w:cstheme="majorBidi"/>
        </w:rPr>
        <w:t xml:space="preserve"> deep-water</w:t>
      </w:r>
      <w:r w:rsidRPr="00163851">
        <w:rPr>
          <w:rFonts w:asciiTheme="majorBidi" w:hAnsiTheme="majorBidi" w:cstheme="majorBidi"/>
        </w:rPr>
        <w:t xml:space="preserve"> </w:t>
      </w:r>
      <w:r w:rsidR="00D120F7" w:rsidRPr="00163851">
        <w:rPr>
          <w:rFonts w:asciiTheme="majorBidi" w:hAnsiTheme="majorBidi" w:cstheme="majorBidi"/>
        </w:rPr>
        <w:t xml:space="preserve">habitats. The procedure enables the more effective data collecting in the </w:t>
      </w:r>
      <w:r w:rsidR="00795900">
        <w:rPr>
          <w:rFonts w:asciiTheme="majorBidi" w:hAnsiTheme="majorBidi" w:cstheme="majorBidi"/>
        </w:rPr>
        <w:t>non-</w:t>
      </w:r>
      <w:proofErr w:type="spellStart"/>
      <w:r w:rsidR="00795900">
        <w:rPr>
          <w:rFonts w:asciiTheme="majorBidi" w:hAnsiTheme="majorBidi" w:cstheme="majorBidi"/>
        </w:rPr>
        <w:t>wadeable</w:t>
      </w:r>
      <w:proofErr w:type="spellEnd"/>
      <w:r w:rsidR="00795900" w:rsidRPr="00163851">
        <w:rPr>
          <w:rFonts w:asciiTheme="majorBidi" w:hAnsiTheme="majorBidi" w:cstheme="majorBidi"/>
        </w:rPr>
        <w:t xml:space="preserve"> </w:t>
      </w:r>
      <w:r w:rsidR="00D120F7" w:rsidRPr="00163851">
        <w:rPr>
          <w:rFonts w:asciiTheme="majorBidi" w:hAnsiTheme="majorBidi" w:cstheme="majorBidi"/>
        </w:rPr>
        <w:t xml:space="preserve">part of the river that actually covers majority of </w:t>
      </w:r>
      <w:r w:rsidR="00795900">
        <w:rPr>
          <w:rFonts w:asciiTheme="majorBidi" w:hAnsiTheme="majorBidi" w:cstheme="majorBidi"/>
        </w:rPr>
        <w:t xml:space="preserve">the river bed at any given </w:t>
      </w:r>
      <w:r w:rsidR="00D120F7" w:rsidRPr="00163851">
        <w:rPr>
          <w:rFonts w:asciiTheme="majorBidi" w:hAnsiTheme="majorBidi" w:cstheme="majorBidi"/>
        </w:rPr>
        <w:t>cross section (mostly relevant for the lower Danube River).</w:t>
      </w:r>
    </w:p>
    <w:p w14:paraId="787B835F" w14:textId="0A47923F" w:rsidR="00D120F7" w:rsidRPr="00163851" w:rsidRDefault="008C0BBF" w:rsidP="00D120F7">
      <w:pPr>
        <w:jc w:val="both"/>
        <w:rPr>
          <w:rFonts w:asciiTheme="majorBidi" w:hAnsiTheme="majorBidi" w:cstheme="majorBidi"/>
        </w:rPr>
      </w:pPr>
      <w:r>
        <w:rPr>
          <w:rFonts w:asciiTheme="majorBidi" w:hAnsiTheme="majorBidi" w:cstheme="majorBidi"/>
          <w:b/>
        </w:rPr>
        <w:t>Additional</w:t>
      </w:r>
      <w:r w:rsidRPr="00163851">
        <w:rPr>
          <w:rFonts w:asciiTheme="majorBidi" w:hAnsiTheme="majorBidi" w:cstheme="majorBidi"/>
          <w:b/>
        </w:rPr>
        <w:t xml:space="preserve"> </w:t>
      </w:r>
      <w:r w:rsidR="0096618D">
        <w:rPr>
          <w:rFonts w:asciiTheme="majorBidi" w:hAnsiTheme="majorBidi" w:cstheme="majorBidi"/>
          <w:b/>
        </w:rPr>
        <w:t>effort for Mussel</w:t>
      </w:r>
      <w:r w:rsidR="001C7996" w:rsidRPr="00163851">
        <w:rPr>
          <w:rFonts w:asciiTheme="majorBidi" w:hAnsiTheme="majorBidi" w:cstheme="majorBidi"/>
          <w:b/>
        </w:rPr>
        <w:t xml:space="preserve"> </w:t>
      </w:r>
      <w:r w:rsidR="0096618D">
        <w:rPr>
          <w:rFonts w:asciiTheme="majorBidi" w:hAnsiTheme="majorBidi" w:cstheme="majorBidi"/>
          <w:b/>
        </w:rPr>
        <w:t>S</w:t>
      </w:r>
      <w:r w:rsidR="0096618D" w:rsidRPr="00163851">
        <w:rPr>
          <w:rFonts w:asciiTheme="majorBidi" w:hAnsiTheme="majorBidi" w:cstheme="majorBidi"/>
          <w:b/>
        </w:rPr>
        <w:t xml:space="preserve">ampling </w:t>
      </w:r>
      <w:r w:rsidR="00D120F7" w:rsidRPr="00163851">
        <w:rPr>
          <w:rFonts w:asciiTheme="majorBidi" w:hAnsiTheme="majorBidi" w:cstheme="majorBidi"/>
          <w:b/>
        </w:rPr>
        <w:t>(AM</w:t>
      </w:r>
      <w:r w:rsidR="001C7996">
        <w:rPr>
          <w:rFonts w:asciiTheme="majorBidi" w:hAnsiTheme="majorBidi" w:cstheme="majorBidi"/>
          <w:b/>
        </w:rPr>
        <w:t>S</w:t>
      </w:r>
      <w:r w:rsidR="00D120F7" w:rsidRPr="00163851">
        <w:rPr>
          <w:rFonts w:asciiTheme="majorBidi" w:hAnsiTheme="majorBidi" w:cstheme="majorBidi"/>
          <w:b/>
        </w:rPr>
        <w:t>)</w:t>
      </w:r>
      <w:r w:rsidR="00D120F7" w:rsidRPr="00163851">
        <w:rPr>
          <w:rFonts w:asciiTheme="majorBidi" w:hAnsiTheme="majorBidi" w:cstheme="majorBidi"/>
        </w:rPr>
        <w:t xml:space="preserve"> – </w:t>
      </w:r>
      <w:r w:rsidR="00795900" w:rsidRPr="00163851">
        <w:rPr>
          <w:rFonts w:asciiTheme="majorBidi" w:hAnsiTheme="majorBidi" w:cstheme="majorBidi"/>
        </w:rPr>
        <w:t xml:space="preserve">an additional method </w:t>
      </w:r>
      <w:r w:rsidR="00795900">
        <w:rPr>
          <w:rFonts w:asciiTheme="majorBidi" w:hAnsiTheme="majorBidi" w:cstheme="majorBidi"/>
        </w:rPr>
        <w:t xml:space="preserve">was used </w:t>
      </w:r>
      <w:r w:rsidR="00947D7E" w:rsidRPr="00467D59">
        <w:rPr>
          <w:rFonts w:asciiTheme="majorBidi" w:hAnsiTheme="majorBidi" w:cstheme="majorBidi"/>
          <w:lang w:val="en-US"/>
        </w:rPr>
        <w:t>for collecti</w:t>
      </w:r>
      <w:r w:rsidR="00947D7E">
        <w:rPr>
          <w:rFonts w:asciiTheme="majorBidi" w:hAnsiTheme="majorBidi" w:cstheme="majorBidi"/>
          <w:lang w:val="en-US"/>
        </w:rPr>
        <w:t>ng</w:t>
      </w:r>
      <w:r w:rsidR="00947D7E" w:rsidRPr="00467D59">
        <w:rPr>
          <w:rFonts w:asciiTheme="majorBidi" w:hAnsiTheme="majorBidi" w:cstheme="majorBidi"/>
          <w:lang w:val="en-US"/>
        </w:rPr>
        <w:t xml:space="preserve"> reliable information on </w:t>
      </w:r>
      <w:r w:rsidR="00947D7E">
        <w:rPr>
          <w:rFonts w:asciiTheme="majorBidi" w:hAnsiTheme="majorBidi" w:cstheme="majorBidi"/>
          <w:lang w:val="en-US"/>
        </w:rPr>
        <w:t xml:space="preserve">Unionidae </w:t>
      </w:r>
      <w:r w:rsidR="00947D7E" w:rsidRPr="00467D59">
        <w:rPr>
          <w:rFonts w:asciiTheme="majorBidi" w:hAnsiTheme="majorBidi" w:cstheme="majorBidi"/>
          <w:lang w:val="en-US"/>
        </w:rPr>
        <w:t>mussel species</w:t>
      </w:r>
      <w:r w:rsidR="00947D7E" w:rsidRPr="00163851">
        <w:rPr>
          <w:rFonts w:asciiTheme="majorBidi" w:hAnsiTheme="majorBidi" w:cstheme="majorBidi"/>
        </w:rPr>
        <w:t xml:space="preserve"> </w:t>
      </w:r>
      <w:r w:rsidR="00795900">
        <w:rPr>
          <w:rFonts w:asciiTheme="majorBidi" w:hAnsiTheme="majorBidi" w:cstheme="majorBidi"/>
        </w:rPr>
        <w:t>relevant</w:t>
      </w:r>
      <w:r w:rsidR="00795900" w:rsidRPr="00163851">
        <w:rPr>
          <w:rFonts w:asciiTheme="majorBidi" w:hAnsiTheme="majorBidi" w:cstheme="majorBidi"/>
        </w:rPr>
        <w:t xml:space="preserve"> </w:t>
      </w:r>
      <w:r w:rsidR="00D120F7" w:rsidRPr="00163851">
        <w:rPr>
          <w:rFonts w:asciiTheme="majorBidi" w:hAnsiTheme="majorBidi" w:cstheme="majorBidi"/>
        </w:rPr>
        <w:t xml:space="preserve">for </w:t>
      </w:r>
      <w:r w:rsidR="00795900">
        <w:rPr>
          <w:rFonts w:asciiTheme="majorBidi" w:hAnsiTheme="majorBidi" w:cstheme="majorBidi"/>
        </w:rPr>
        <w:t xml:space="preserve">collection of </w:t>
      </w:r>
      <w:r w:rsidR="00D120F7" w:rsidRPr="00163851">
        <w:rPr>
          <w:rFonts w:asciiTheme="majorBidi" w:hAnsiTheme="majorBidi" w:cstheme="majorBidi"/>
        </w:rPr>
        <w:t xml:space="preserve">IAS </w:t>
      </w:r>
      <w:r w:rsidR="00795900">
        <w:rPr>
          <w:rFonts w:asciiTheme="majorBidi" w:hAnsiTheme="majorBidi" w:cstheme="majorBidi"/>
        </w:rPr>
        <w:t>data</w:t>
      </w:r>
      <w:r w:rsidR="00D120F7" w:rsidRPr="00163851">
        <w:rPr>
          <w:rFonts w:asciiTheme="majorBidi" w:hAnsiTheme="majorBidi" w:cstheme="majorBidi"/>
        </w:rPr>
        <w:t xml:space="preserve">, and </w:t>
      </w:r>
      <w:r w:rsidR="00795900">
        <w:rPr>
          <w:rFonts w:asciiTheme="majorBidi" w:hAnsiTheme="majorBidi" w:cstheme="majorBidi"/>
        </w:rPr>
        <w:t xml:space="preserve">mussel specimens for </w:t>
      </w:r>
      <w:r w:rsidR="00D120F7" w:rsidRPr="00163851">
        <w:rPr>
          <w:rFonts w:asciiTheme="majorBidi" w:hAnsiTheme="majorBidi" w:cstheme="majorBidi"/>
        </w:rPr>
        <w:t>PAHs</w:t>
      </w:r>
      <w:r w:rsidR="00795900" w:rsidRPr="00795900">
        <w:rPr>
          <w:rFonts w:asciiTheme="majorBidi" w:hAnsiTheme="majorBidi" w:cstheme="majorBidi"/>
        </w:rPr>
        <w:t xml:space="preserve"> </w:t>
      </w:r>
      <w:r w:rsidR="00795900" w:rsidRPr="00163851">
        <w:rPr>
          <w:rFonts w:asciiTheme="majorBidi" w:hAnsiTheme="majorBidi" w:cstheme="majorBidi"/>
        </w:rPr>
        <w:t>analyses</w:t>
      </w:r>
      <w:r w:rsidR="00D120F7" w:rsidRPr="00163851">
        <w:rPr>
          <w:rFonts w:asciiTheme="majorBidi" w:hAnsiTheme="majorBidi" w:cstheme="majorBidi"/>
        </w:rPr>
        <w:t xml:space="preserve">. </w:t>
      </w:r>
    </w:p>
    <w:p w14:paraId="1659CD84" w14:textId="11E149CA" w:rsidR="00D120F7" w:rsidRPr="00163851" w:rsidRDefault="00D120F7" w:rsidP="00D120F7">
      <w:pPr>
        <w:jc w:val="both"/>
        <w:rPr>
          <w:rFonts w:asciiTheme="majorBidi" w:hAnsiTheme="majorBidi" w:cstheme="majorBidi"/>
        </w:rPr>
      </w:pPr>
      <w:r w:rsidRPr="00163851">
        <w:rPr>
          <w:rFonts w:asciiTheme="majorBidi" w:hAnsiTheme="majorBidi" w:cstheme="majorBidi"/>
          <w:b/>
        </w:rPr>
        <w:t>Specific sampling for crayfish (</w:t>
      </w:r>
      <w:proofErr w:type="spellStart"/>
      <w:proofErr w:type="gramStart"/>
      <w:r w:rsidRPr="00163851">
        <w:rPr>
          <w:rFonts w:asciiTheme="majorBidi" w:hAnsiTheme="majorBidi" w:cstheme="majorBidi"/>
          <w:b/>
        </w:rPr>
        <w:t>LiNi</w:t>
      </w:r>
      <w:proofErr w:type="spellEnd"/>
      <w:r w:rsidRPr="00163851">
        <w:rPr>
          <w:rFonts w:asciiTheme="majorBidi" w:hAnsiTheme="majorBidi" w:cstheme="majorBidi"/>
          <w:b/>
        </w:rPr>
        <w:t xml:space="preserve"> )</w:t>
      </w:r>
      <w:proofErr w:type="gramEnd"/>
      <w:r w:rsidRPr="00163851">
        <w:rPr>
          <w:rFonts w:asciiTheme="majorBidi" w:hAnsiTheme="majorBidi" w:cstheme="majorBidi"/>
        </w:rPr>
        <w:t xml:space="preserve"> – an additional method for collection of reliable information on this important component – comparable data almost completely missing. </w:t>
      </w:r>
      <w:r w:rsidR="00795900">
        <w:rPr>
          <w:rFonts w:asciiTheme="majorBidi" w:hAnsiTheme="majorBidi" w:cstheme="majorBidi"/>
        </w:rPr>
        <w:t>A</w:t>
      </w:r>
      <w:r w:rsidR="00795900" w:rsidRPr="00163851">
        <w:rPr>
          <w:rFonts w:asciiTheme="majorBidi" w:hAnsiTheme="majorBidi" w:cstheme="majorBidi"/>
        </w:rPr>
        <w:t xml:space="preserve"> </w:t>
      </w:r>
      <w:r w:rsidRPr="00163851">
        <w:rPr>
          <w:rFonts w:asciiTheme="majorBidi" w:hAnsiTheme="majorBidi" w:cstheme="majorBidi"/>
        </w:rPr>
        <w:t>combination of sampling methods</w:t>
      </w:r>
      <w:r w:rsidR="00795900">
        <w:rPr>
          <w:rFonts w:asciiTheme="majorBidi" w:hAnsiTheme="majorBidi" w:cstheme="majorBidi"/>
        </w:rPr>
        <w:t xml:space="preserve"> on the Hungarian Danube, including </w:t>
      </w:r>
      <w:proofErr w:type="spellStart"/>
      <w:r w:rsidR="00795900" w:rsidRPr="00105F98">
        <w:rPr>
          <w:rFonts w:asciiTheme="majorBidi" w:hAnsiTheme="majorBidi" w:cstheme="majorBidi"/>
          <w:b/>
          <w:bCs/>
        </w:rPr>
        <w:t>elecdtrofishing</w:t>
      </w:r>
      <w:proofErr w:type="spellEnd"/>
      <w:r w:rsidR="00795900">
        <w:rPr>
          <w:rFonts w:asciiTheme="majorBidi" w:hAnsiTheme="majorBidi" w:cstheme="majorBidi"/>
        </w:rPr>
        <w:t xml:space="preserve"> and </w:t>
      </w:r>
      <w:r w:rsidR="00795900" w:rsidRPr="00105F98">
        <w:rPr>
          <w:rFonts w:asciiTheme="majorBidi" w:hAnsiTheme="majorBidi" w:cstheme="majorBidi"/>
          <w:b/>
          <w:bCs/>
        </w:rPr>
        <w:t>hand search</w:t>
      </w:r>
      <w:r w:rsidRPr="00163851">
        <w:rPr>
          <w:rFonts w:asciiTheme="majorBidi" w:hAnsiTheme="majorBidi" w:cstheme="majorBidi"/>
        </w:rPr>
        <w:t xml:space="preserve"> </w:t>
      </w:r>
      <w:r w:rsidR="00795900">
        <w:rPr>
          <w:rFonts w:asciiTheme="majorBidi" w:hAnsiTheme="majorBidi" w:cstheme="majorBidi"/>
        </w:rPr>
        <w:t>was experimentally performed for</w:t>
      </w:r>
      <w:r w:rsidRPr="00163851">
        <w:rPr>
          <w:rFonts w:asciiTheme="majorBidi" w:hAnsiTheme="majorBidi" w:cstheme="majorBidi"/>
        </w:rPr>
        <w:t xml:space="preserve"> </w:t>
      </w:r>
      <w:r w:rsidR="00795900" w:rsidRPr="00163851">
        <w:rPr>
          <w:rFonts w:asciiTheme="majorBidi" w:hAnsiTheme="majorBidi" w:cstheme="majorBidi"/>
        </w:rPr>
        <w:t>provid</w:t>
      </w:r>
      <w:r w:rsidR="00795900">
        <w:rPr>
          <w:rFonts w:asciiTheme="majorBidi" w:hAnsiTheme="majorBidi" w:cstheme="majorBidi"/>
        </w:rPr>
        <w:t>ing</w:t>
      </w:r>
      <w:r w:rsidR="00795900" w:rsidRPr="00163851">
        <w:rPr>
          <w:rFonts w:asciiTheme="majorBidi" w:hAnsiTheme="majorBidi" w:cstheme="majorBidi"/>
        </w:rPr>
        <w:t xml:space="preserve"> </w:t>
      </w:r>
      <w:r w:rsidR="00795900">
        <w:rPr>
          <w:rFonts w:asciiTheme="majorBidi" w:hAnsiTheme="majorBidi" w:cstheme="majorBidi"/>
        </w:rPr>
        <w:t xml:space="preserve">more </w:t>
      </w:r>
      <w:r w:rsidRPr="00163851">
        <w:rPr>
          <w:rFonts w:asciiTheme="majorBidi" w:hAnsiTheme="majorBidi" w:cstheme="majorBidi"/>
        </w:rPr>
        <w:t xml:space="preserve">confident information on Invasive Alien Species (IAS), as well. </w:t>
      </w:r>
    </w:p>
    <w:p w14:paraId="2878448C" w14:textId="77777777" w:rsidR="00006962" w:rsidRDefault="00DD6925" w:rsidP="00DD6925">
      <w:pPr>
        <w:jc w:val="both"/>
        <w:rPr>
          <w:rFonts w:asciiTheme="majorBidi" w:hAnsiTheme="majorBidi" w:cstheme="majorBidi"/>
        </w:rPr>
      </w:pPr>
      <w:r w:rsidRPr="00163851">
        <w:rPr>
          <w:rFonts w:asciiTheme="majorBidi" w:hAnsiTheme="majorBidi" w:cstheme="majorBidi"/>
        </w:rPr>
        <w:t>Methods are described in detail in full report and Standard Operational Procedures (SOP) for MZB and</w:t>
      </w:r>
      <w:r w:rsidR="003E689C" w:rsidRPr="00163851">
        <w:rPr>
          <w:rFonts w:asciiTheme="majorBidi" w:hAnsiTheme="majorBidi" w:cstheme="majorBidi"/>
        </w:rPr>
        <w:t xml:space="preserve"> </w:t>
      </w:r>
      <w:r w:rsidRPr="00163851">
        <w:rPr>
          <w:rFonts w:asciiTheme="majorBidi" w:hAnsiTheme="majorBidi" w:cstheme="majorBidi"/>
        </w:rPr>
        <w:t xml:space="preserve">Invasive Alien Species (available on </w:t>
      </w:r>
      <w:hyperlink r:id="rId8" w:history="1">
        <w:r w:rsidR="005A2674" w:rsidRPr="00163851">
          <w:rPr>
            <w:rStyle w:val="Hypertextovprepojenie"/>
            <w:rFonts w:asciiTheme="majorBidi" w:hAnsiTheme="majorBidi" w:cstheme="majorBidi"/>
          </w:rPr>
          <w:t>www.danubesurvey.org/jds4</w:t>
        </w:r>
      </w:hyperlink>
      <w:r w:rsidRPr="00163851">
        <w:rPr>
          <w:rFonts w:asciiTheme="majorBidi" w:hAnsiTheme="majorBidi" w:cstheme="majorBidi"/>
        </w:rPr>
        <w:t>).</w:t>
      </w:r>
      <w:r w:rsidR="005A2674">
        <w:rPr>
          <w:rFonts w:asciiTheme="majorBidi" w:hAnsiTheme="majorBidi" w:cstheme="majorBidi"/>
        </w:rPr>
        <w:t xml:space="preserve"> </w:t>
      </w:r>
    </w:p>
    <w:p w14:paraId="4FC10422" w14:textId="398E7055" w:rsidR="0073338F" w:rsidRDefault="00DD6925" w:rsidP="00DD6925">
      <w:pPr>
        <w:jc w:val="both"/>
        <w:rPr>
          <w:rFonts w:asciiTheme="majorBidi" w:hAnsiTheme="majorBidi" w:cstheme="majorBidi"/>
        </w:rPr>
      </w:pPr>
      <w:r w:rsidRPr="00DD6925">
        <w:rPr>
          <w:rFonts w:asciiTheme="majorBidi" w:hAnsiTheme="majorBidi" w:cstheme="majorBidi"/>
        </w:rPr>
        <w:t>Total number of 46 JDS4 sampling sites were planned for macroinvertebrates sampling. Due to high water</w:t>
      </w:r>
      <w:r w:rsidR="005A2674">
        <w:rPr>
          <w:rFonts w:asciiTheme="majorBidi" w:hAnsiTheme="majorBidi" w:cstheme="majorBidi"/>
        </w:rPr>
        <w:t xml:space="preserve"> </w:t>
      </w:r>
      <w:r w:rsidRPr="00DD6925">
        <w:rPr>
          <w:rFonts w:asciiTheme="majorBidi" w:hAnsiTheme="majorBidi" w:cstheme="majorBidi"/>
        </w:rPr>
        <w:t>levels, sampling was postponed (to end of September) in case of River Inn at Passau-</w:t>
      </w:r>
      <w:proofErr w:type="spellStart"/>
      <w:r w:rsidRPr="00DD6925">
        <w:rPr>
          <w:rFonts w:asciiTheme="majorBidi" w:hAnsiTheme="majorBidi" w:cstheme="majorBidi"/>
        </w:rPr>
        <w:t>Ingling</w:t>
      </w:r>
      <w:proofErr w:type="spellEnd"/>
      <w:r w:rsidRPr="00DD6925">
        <w:rPr>
          <w:rFonts w:asciiTheme="majorBidi" w:hAnsiTheme="majorBidi" w:cstheme="majorBidi"/>
        </w:rPr>
        <w:t xml:space="preserve"> (JDS4-5-L)</w:t>
      </w:r>
      <w:r w:rsidR="005A2674">
        <w:rPr>
          <w:rFonts w:asciiTheme="majorBidi" w:hAnsiTheme="majorBidi" w:cstheme="majorBidi"/>
        </w:rPr>
        <w:t xml:space="preserve"> </w:t>
      </w:r>
      <w:r w:rsidRPr="00DD6925">
        <w:rPr>
          <w:rFonts w:asciiTheme="majorBidi" w:hAnsiTheme="majorBidi" w:cstheme="majorBidi"/>
        </w:rPr>
        <w:t xml:space="preserve">below power station. Sampling site </w:t>
      </w:r>
      <w:proofErr w:type="spellStart"/>
      <w:r w:rsidRPr="00DD6925">
        <w:rPr>
          <w:rFonts w:asciiTheme="majorBidi" w:hAnsiTheme="majorBidi" w:cstheme="majorBidi"/>
        </w:rPr>
        <w:t>Timok</w:t>
      </w:r>
      <w:proofErr w:type="spellEnd"/>
      <w:r w:rsidRPr="00DD6925">
        <w:rPr>
          <w:rFonts w:asciiTheme="majorBidi" w:hAnsiTheme="majorBidi" w:cstheme="majorBidi"/>
        </w:rPr>
        <w:t xml:space="preserve"> mouth (JDS4-42; 0.2 r. km) was sampled but no living organisms</w:t>
      </w:r>
      <w:r w:rsidR="005A2674">
        <w:rPr>
          <w:rFonts w:asciiTheme="majorBidi" w:hAnsiTheme="majorBidi" w:cstheme="majorBidi"/>
        </w:rPr>
        <w:t xml:space="preserve"> </w:t>
      </w:r>
      <w:r w:rsidRPr="00DD6925">
        <w:rPr>
          <w:rFonts w:asciiTheme="majorBidi" w:hAnsiTheme="majorBidi" w:cstheme="majorBidi"/>
        </w:rPr>
        <w:t>were found. From all five sampling approaches, only MHS was used for the diversity overview and ISA,</w:t>
      </w:r>
      <w:r w:rsidR="005A2674">
        <w:rPr>
          <w:rFonts w:asciiTheme="majorBidi" w:hAnsiTheme="majorBidi" w:cstheme="majorBidi"/>
        </w:rPr>
        <w:t xml:space="preserve"> </w:t>
      </w:r>
      <w:r w:rsidRPr="00DD6925">
        <w:rPr>
          <w:rFonts w:asciiTheme="majorBidi" w:hAnsiTheme="majorBidi" w:cstheme="majorBidi"/>
        </w:rPr>
        <w:t xml:space="preserve">samples from other approaches were processed partially and used for </w:t>
      </w:r>
      <w:proofErr w:type="spellStart"/>
      <w:r w:rsidRPr="00DD6925">
        <w:rPr>
          <w:rFonts w:asciiTheme="majorBidi" w:hAnsiTheme="majorBidi" w:cstheme="majorBidi"/>
        </w:rPr>
        <w:t>neozoa</w:t>
      </w:r>
      <w:proofErr w:type="spellEnd"/>
      <w:r w:rsidRPr="00DD6925">
        <w:rPr>
          <w:rFonts w:asciiTheme="majorBidi" w:hAnsiTheme="majorBidi" w:cstheme="majorBidi"/>
        </w:rPr>
        <w:t xml:space="preserve"> and molluscs study. Out</w:t>
      </w:r>
      <w:r w:rsidR="005A2674">
        <w:rPr>
          <w:rFonts w:asciiTheme="majorBidi" w:hAnsiTheme="majorBidi" w:cstheme="majorBidi"/>
        </w:rPr>
        <w:t xml:space="preserve"> </w:t>
      </w:r>
      <w:r w:rsidRPr="00DD6925">
        <w:rPr>
          <w:rFonts w:asciiTheme="majorBidi" w:hAnsiTheme="majorBidi" w:cstheme="majorBidi"/>
        </w:rPr>
        <w:t>of 45 JDS4 sites, 35 sites were sampled at one river side/bank and 10 at both sides/banks (explained in</w:t>
      </w:r>
      <w:r w:rsidR="005A2674">
        <w:rPr>
          <w:rFonts w:asciiTheme="majorBidi" w:hAnsiTheme="majorBidi" w:cstheme="majorBidi"/>
        </w:rPr>
        <w:t xml:space="preserve"> </w:t>
      </w:r>
      <w:r w:rsidRPr="00DD6925">
        <w:rPr>
          <w:rFonts w:asciiTheme="majorBidi" w:hAnsiTheme="majorBidi" w:cstheme="majorBidi"/>
        </w:rPr>
        <w:t>paragraph 2.2). Hence, 55 samples were totally collected.</w:t>
      </w:r>
    </w:p>
    <w:p w14:paraId="35B47DFC" w14:textId="3C153D57" w:rsidR="00D120F7" w:rsidRDefault="00163851" w:rsidP="00DD6925">
      <w:pPr>
        <w:jc w:val="both"/>
        <w:rPr>
          <w:rFonts w:asciiTheme="majorBidi" w:hAnsiTheme="majorBidi" w:cstheme="majorBidi"/>
        </w:rPr>
      </w:pPr>
      <w:r w:rsidRPr="00163851">
        <w:rPr>
          <w:rFonts w:asciiTheme="majorBidi" w:hAnsiTheme="majorBidi" w:cstheme="majorBidi"/>
        </w:rPr>
        <w:t>For ensuring</w:t>
      </w:r>
      <w:r>
        <w:rPr>
          <w:rFonts w:asciiTheme="majorBidi" w:hAnsiTheme="majorBidi" w:cstheme="majorBidi"/>
        </w:rPr>
        <w:t xml:space="preserve"> </w:t>
      </w:r>
      <w:r w:rsidRPr="00163851">
        <w:rPr>
          <w:rFonts w:asciiTheme="majorBidi" w:hAnsiTheme="majorBidi" w:cstheme="majorBidi"/>
        </w:rPr>
        <w:t xml:space="preserve">data comparability, external experts for selected MZB groups (Tab. 1) were involved. List of experts was approved by the ICPDR: Igor </w:t>
      </w:r>
      <w:proofErr w:type="spellStart"/>
      <w:r w:rsidRPr="00163851">
        <w:rPr>
          <w:rFonts w:asciiTheme="majorBidi" w:hAnsiTheme="majorBidi" w:cstheme="majorBidi"/>
        </w:rPr>
        <w:t>Kokavec</w:t>
      </w:r>
      <w:proofErr w:type="spellEnd"/>
      <w:r w:rsidRPr="00163851">
        <w:rPr>
          <w:rFonts w:asciiTheme="majorBidi" w:hAnsiTheme="majorBidi" w:cstheme="majorBidi"/>
        </w:rPr>
        <w:t xml:space="preserve"> (Oligochaeta), </w:t>
      </w:r>
      <w:proofErr w:type="spellStart"/>
      <w:r w:rsidRPr="00163851">
        <w:rPr>
          <w:rFonts w:asciiTheme="majorBidi" w:hAnsiTheme="majorBidi" w:cstheme="majorBidi"/>
        </w:rPr>
        <w:t>Dubravka</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Čerba</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Nataša</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Popović</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Djuradj</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Milošević</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Chironomidae</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Diptera</w:t>
      </w:r>
      <w:proofErr w:type="spellEnd"/>
      <w:r w:rsidRPr="00163851">
        <w:rPr>
          <w:rFonts w:asciiTheme="majorBidi" w:hAnsiTheme="majorBidi" w:cstheme="majorBidi"/>
        </w:rPr>
        <w:t xml:space="preserve">), Béla </w:t>
      </w:r>
      <w:proofErr w:type="spellStart"/>
      <w:r w:rsidRPr="00163851">
        <w:rPr>
          <w:rFonts w:asciiTheme="majorBidi" w:hAnsiTheme="majorBidi" w:cstheme="majorBidi"/>
        </w:rPr>
        <w:t>Csányi</w:t>
      </w:r>
      <w:proofErr w:type="spellEnd"/>
      <w:r w:rsidRPr="00163851">
        <w:rPr>
          <w:rFonts w:asciiTheme="majorBidi" w:hAnsiTheme="majorBidi" w:cstheme="majorBidi"/>
        </w:rPr>
        <w:t xml:space="preserve"> (Mollusca), Jelena </w:t>
      </w:r>
      <w:proofErr w:type="spellStart"/>
      <w:r w:rsidRPr="00163851">
        <w:rPr>
          <w:rFonts w:asciiTheme="majorBidi" w:hAnsiTheme="majorBidi" w:cstheme="majorBidi"/>
        </w:rPr>
        <w:t>Đuknić</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Simuliidae</w:t>
      </w:r>
      <w:proofErr w:type="spellEnd"/>
      <w:r w:rsidRPr="00163851">
        <w:rPr>
          <w:rFonts w:asciiTheme="majorBidi" w:hAnsiTheme="majorBidi" w:cstheme="majorBidi"/>
        </w:rPr>
        <w:t xml:space="preserve">, </w:t>
      </w:r>
      <w:proofErr w:type="spellStart"/>
      <w:r w:rsidRPr="00163851">
        <w:rPr>
          <w:rFonts w:asciiTheme="majorBidi" w:hAnsiTheme="majorBidi" w:cstheme="majorBidi"/>
        </w:rPr>
        <w:t>Diptera</w:t>
      </w:r>
      <w:proofErr w:type="spellEnd"/>
      <w:r w:rsidRPr="00163851">
        <w:rPr>
          <w:rFonts w:asciiTheme="majorBidi" w:hAnsiTheme="majorBidi" w:cstheme="majorBidi"/>
        </w:rPr>
        <w:t xml:space="preserve">), Stefan </w:t>
      </w:r>
      <w:proofErr w:type="spellStart"/>
      <w:r w:rsidRPr="00163851">
        <w:rPr>
          <w:rFonts w:asciiTheme="majorBidi" w:hAnsiTheme="majorBidi" w:cstheme="majorBidi"/>
        </w:rPr>
        <w:t>Anđus</w:t>
      </w:r>
      <w:proofErr w:type="spellEnd"/>
      <w:r w:rsidRPr="00163851">
        <w:rPr>
          <w:rFonts w:asciiTheme="majorBidi" w:hAnsiTheme="majorBidi" w:cstheme="majorBidi"/>
        </w:rPr>
        <w:t xml:space="preserve"> (Porifera) and </w:t>
      </w:r>
      <w:proofErr w:type="spellStart"/>
      <w:r w:rsidRPr="00163851">
        <w:rPr>
          <w:rFonts w:asciiTheme="majorBidi" w:hAnsiTheme="majorBidi" w:cstheme="majorBidi"/>
        </w:rPr>
        <w:t>Péter</w:t>
      </w:r>
      <w:proofErr w:type="spellEnd"/>
      <w:r w:rsidRPr="00163851">
        <w:rPr>
          <w:rFonts w:asciiTheme="majorBidi" w:hAnsiTheme="majorBidi" w:cstheme="majorBidi"/>
        </w:rPr>
        <w:t xml:space="preserve"> Borza (Crustacea).</w:t>
      </w:r>
    </w:p>
    <w:p w14:paraId="15DEFB97" w14:textId="77777777" w:rsidR="00D2641F" w:rsidRDefault="00D2641F" w:rsidP="00DD6925">
      <w:pPr>
        <w:jc w:val="both"/>
        <w:rPr>
          <w:rFonts w:asciiTheme="majorBidi" w:hAnsiTheme="majorBidi" w:cstheme="majorBidi"/>
        </w:rPr>
      </w:pPr>
    </w:p>
    <w:p w14:paraId="2C700549" w14:textId="39250C34" w:rsidR="00D120F7" w:rsidRPr="000F0BE4" w:rsidRDefault="00D120F7" w:rsidP="00105F98">
      <w:pPr>
        <w:spacing w:after="0"/>
        <w:rPr>
          <w:rFonts w:ascii="Arial Narrow" w:hAnsi="Arial Narrow" w:cstheme="majorBidi"/>
          <w:color w:val="4472C4" w:themeColor="accent5"/>
          <w:sz w:val="24"/>
          <w:szCs w:val="24"/>
        </w:rPr>
      </w:pPr>
      <w:r w:rsidRPr="00163851">
        <w:rPr>
          <w:rFonts w:ascii="Arial Narrow" w:hAnsi="Arial Narrow" w:cstheme="majorBidi"/>
          <w:color w:val="4472C4" w:themeColor="accent5"/>
          <w:sz w:val="24"/>
          <w:szCs w:val="24"/>
        </w:rPr>
        <w:t>Table 1.</w:t>
      </w:r>
      <w:r w:rsidRPr="000F0BE4">
        <w:rPr>
          <w:rFonts w:ascii="Arial Narrow" w:hAnsi="Arial Narrow" w:cstheme="majorBidi"/>
          <w:color w:val="4472C4" w:themeColor="accent5"/>
          <w:sz w:val="24"/>
          <w:szCs w:val="24"/>
        </w:rPr>
        <w:t xml:space="preserve"> Problematic groups from MHS samples/country which have been identified by </w:t>
      </w:r>
      <w:r w:rsidR="001136DD" w:rsidRPr="000F0BE4">
        <w:rPr>
          <w:rFonts w:ascii="Arial Narrow" w:hAnsi="Arial Narrow" w:cstheme="majorBidi"/>
          <w:color w:val="4472C4" w:themeColor="accent5"/>
          <w:sz w:val="24"/>
          <w:szCs w:val="24"/>
        </w:rPr>
        <w:t>e</w:t>
      </w:r>
      <w:r w:rsidRPr="000F0BE4">
        <w:rPr>
          <w:rFonts w:ascii="Arial Narrow" w:hAnsi="Arial Narrow" w:cstheme="majorBidi"/>
          <w:color w:val="4472C4" w:themeColor="accent5"/>
          <w:sz w:val="24"/>
          <w:szCs w:val="24"/>
        </w:rPr>
        <w:t>xternal experts (marked “</w:t>
      </w:r>
      <w:r w:rsidR="00B67F57" w:rsidRPr="000F0BE4">
        <w:rPr>
          <w:rFonts w:ascii="Arial Narrow" w:hAnsi="Arial Narrow" w:cstheme="majorBidi"/>
          <w:color w:val="4472C4" w:themeColor="accent5"/>
          <w:sz w:val="18"/>
          <w:szCs w:val="24"/>
        </w:rPr>
        <w:t>●</w:t>
      </w:r>
      <w:r w:rsidRPr="000F0BE4">
        <w:rPr>
          <w:rFonts w:ascii="Arial Narrow" w:hAnsi="Arial Narrow" w:cstheme="majorBidi"/>
          <w:color w:val="4472C4" w:themeColor="accent5"/>
          <w:sz w:val="24"/>
          <w:szCs w:val="24"/>
        </w:rPr>
        <w:t>”)</w:t>
      </w:r>
    </w:p>
    <w:p w14:paraId="568C53B2" w14:textId="15D2182E" w:rsidR="00D120F7" w:rsidRDefault="00B67F57" w:rsidP="00DD6925">
      <w:pPr>
        <w:jc w:val="both"/>
        <w:rPr>
          <w:rFonts w:asciiTheme="majorBidi" w:hAnsiTheme="majorBidi" w:cstheme="majorBidi"/>
        </w:rPr>
      </w:pPr>
      <w:r w:rsidRPr="00B67F57">
        <w:rPr>
          <w:rFonts w:asciiTheme="majorBidi" w:hAnsiTheme="majorBidi" w:cstheme="majorBidi"/>
          <w:noProof/>
        </w:rPr>
        <w:drawing>
          <wp:inline distT="0" distB="0" distL="0" distR="0" wp14:anchorId="1FD05CF7" wp14:editId="12CB2188">
            <wp:extent cx="5759450" cy="1273810"/>
            <wp:effectExtent l="19050" t="19050" r="12700" b="2159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273810"/>
                    </a:xfrm>
                    <a:prstGeom prst="rect">
                      <a:avLst/>
                    </a:prstGeom>
                    <a:ln>
                      <a:solidFill>
                        <a:schemeClr val="tx1"/>
                      </a:solidFill>
                    </a:ln>
                  </pic:spPr>
                </pic:pic>
              </a:graphicData>
            </a:graphic>
          </wp:inline>
        </w:drawing>
      </w:r>
    </w:p>
    <w:p w14:paraId="223B2F76" w14:textId="77777777" w:rsidR="00D120F7" w:rsidRPr="00E1201E" w:rsidRDefault="00D120F7" w:rsidP="00DD6925">
      <w:pPr>
        <w:jc w:val="both"/>
        <w:rPr>
          <w:rFonts w:asciiTheme="majorBidi" w:hAnsiTheme="majorBidi" w:cstheme="majorBidi"/>
        </w:rPr>
      </w:pPr>
    </w:p>
    <w:p w14:paraId="257D39E6" w14:textId="3E6FAADC" w:rsidR="005846A5" w:rsidRPr="00E1201E" w:rsidRDefault="005846A5" w:rsidP="00105F98">
      <w:pPr>
        <w:pStyle w:val="Nadpis2"/>
      </w:pPr>
      <w:bookmarkStart w:id="16" w:name="_Toc83240873"/>
      <w:r w:rsidRPr="00E1201E">
        <w:t>Metrics and Indicative Status Assessment</w:t>
      </w:r>
      <w:r w:rsidR="00980510">
        <w:t xml:space="preserve"> (ISA)</w:t>
      </w:r>
      <w:r w:rsidR="00124918">
        <w:t xml:space="preserve"> M</w:t>
      </w:r>
      <w:r w:rsidRPr="00E1201E">
        <w:t>ethod</w:t>
      </w:r>
      <w:bookmarkEnd w:id="16"/>
    </w:p>
    <w:p w14:paraId="18F3D7D4" w14:textId="6B440D8F" w:rsidR="00DD6925" w:rsidRDefault="00DD6925" w:rsidP="00163851">
      <w:pPr>
        <w:jc w:val="both"/>
        <w:rPr>
          <w:rFonts w:asciiTheme="majorBidi" w:hAnsiTheme="majorBidi" w:cstheme="majorBidi"/>
        </w:rPr>
      </w:pPr>
      <w:r w:rsidRPr="00DD6925">
        <w:rPr>
          <w:rFonts w:asciiTheme="majorBidi" w:hAnsiTheme="majorBidi" w:cstheme="majorBidi"/>
        </w:rPr>
        <w:t>Only one river side was selected for sampling. In case of transboundary sites, both river sides were usually</w:t>
      </w:r>
      <w:r w:rsidR="005A2674">
        <w:rPr>
          <w:rFonts w:asciiTheme="majorBidi" w:hAnsiTheme="majorBidi" w:cstheme="majorBidi"/>
        </w:rPr>
        <w:t xml:space="preserve"> </w:t>
      </w:r>
      <w:r w:rsidRPr="00DD6925">
        <w:rPr>
          <w:rFonts w:asciiTheme="majorBidi" w:hAnsiTheme="majorBidi" w:cstheme="majorBidi"/>
        </w:rPr>
        <w:t>sampled. Sampling sides have been agreed based on bilateral negotiations. Each side (left or right bank)</w:t>
      </w:r>
      <w:r w:rsidR="005A2674">
        <w:rPr>
          <w:rFonts w:asciiTheme="majorBidi" w:hAnsiTheme="majorBidi" w:cstheme="majorBidi"/>
        </w:rPr>
        <w:t xml:space="preserve"> </w:t>
      </w:r>
      <w:r w:rsidRPr="00DD6925">
        <w:rPr>
          <w:rFonts w:asciiTheme="majorBidi" w:hAnsiTheme="majorBidi" w:cstheme="majorBidi"/>
        </w:rPr>
        <w:t>was considered and assessed as a separate sample.</w:t>
      </w:r>
    </w:p>
    <w:p w14:paraId="6D79B011" w14:textId="77777777" w:rsidR="006321BE" w:rsidRPr="006321BE" w:rsidRDefault="00DD6925" w:rsidP="00105F98">
      <w:pPr>
        <w:pStyle w:val="Nadpis3"/>
      </w:pPr>
      <w:bookmarkStart w:id="17" w:name="_Toc83240874"/>
      <w:r w:rsidRPr="006321BE">
        <w:t>Multi-metric Index (MMI)</w:t>
      </w:r>
      <w:bookmarkEnd w:id="17"/>
      <w:r w:rsidRPr="006321BE">
        <w:t xml:space="preserve"> </w:t>
      </w:r>
    </w:p>
    <w:p w14:paraId="1B8AEBD6" w14:textId="4605F44B" w:rsidR="00DD6925" w:rsidRDefault="00DD6925" w:rsidP="00163851">
      <w:pPr>
        <w:jc w:val="both"/>
        <w:rPr>
          <w:rFonts w:asciiTheme="majorBidi" w:hAnsiTheme="majorBidi" w:cstheme="majorBidi"/>
        </w:rPr>
      </w:pPr>
      <w:r w:rsidRPr="00DD6925">
        <w:rPr>
          <w:rFonts w:asciiTheme="majorBidi" w:hAnsiTheme="majorBidi" w:cstheme="majorBidi"/>
        </w:rPr>
        <w:t>Slovak national method for large rivers (</w:t>
      </w:r>
      <w:proofErr w:type="spellStart"/>
      <w:r w:rsidRPr="00DD6925">
        <w:rPr>
          <w:rFonts w:asciiTheme="majorBidi" w:hAnsiTheme="majorBidi" w:cstheme="majorBidi"/>
        </w:rPr>
        <w:t>Makovinská</w:t>
      </w:r>
      <w:proofErr w:type="spellEnd"/>
      <w:r w:rsidRPr="00DD6925">
        <w:rPr>
          <w:rFonts w:asciiTheme="majorBidi" w:hAnsiTheme="majorBidi" w:cstheme="majorBidi"/>
        </w:rPr>
        <w:t xml:space="preserve"> et al. 2015) was used for</w:t>
      </w:r>
      <w:r w:rsidR="005A2674">
        <w:rPr>
          <w:rFonts w:asciiTheme="majorBidi" w:hAnsiTheme="majorBidi" w:cstheme="majorBidi"/>
        </w:rPr>
        <w:t xml:space="preserve"> </w:t>
      </w:r>
      <w:r w:rsidRPr="00DD6925">
        <w:rPr>
          <w:rFonts w:asciiTheme="majorBidi" w:hAnsiTheme="majorBidi" w:cstheme="majorBidi"/>
        </w:rPr>
        <w:t>the ISA and already tested with prior Austrian Danube data providing reasonably results (Leitner, 2013).</w:t>
      </w:r>
      <w:r w:rsidR="00006962">
        <w:rPr>
          <w:rFonts w:asciiTheme="majorBidi" w:hAnsiTheme="majorBidi" w:cstheme="majorBidi"/>
        </w:rPr>
        <w:t xml:space="preserve">  </w:t>
      </w:r>
      <w:r w:rsidR="00006962" w:rsidRPr="00006962">
        <w:rPr>
          <w:rFonts w:asciiTheme="majorBidi" w:hAnsiTheme="majorBidi" w:cstheme="majorBidi"/>
        </w:rPr>
        <w:t xml:space="preserve">Relevant metrics were selected for rivers in altitude below 200 m </w:t>
      </w:r>
      <w:proofErr w:type="spellStart"/>
      <w:r w:rsidR="00006962" w:rsidRPr="00006962">
        <w:rPr>
          <w:rFonts w:asciiTheme="majorBidi" w:hAnsiTheme="majorBidi" w:cstheme="majorBidi"/>
        </w:rPr>
        <w:t>a.s.l</w:t>
      </w:r>
      <w:proofErr w:type="spellEnd"/>
      <w:r w:rsidR="00006962" w:rsidRPr="00006962">
        <w:rPr>
          <w:rFonts w:asciiTheme="majorBidi" w:hAnsiTheme="majorBidi" w:cstheme="majorBidi"/>
        </w:rPr>
        <w:t xml:space="preserve">. and between 200 – 500 m </w:t>
      </w:r>
      <w:proofErr w:type="spellStart"/>
      <w:r w:rsidR="00006962" w:rsidRPr="00006962">
        <w:rPr>
          <w:rFonts w:asciiTheme="majorBidi" w:hAnsiTheme="majorBidi" w:cstheme="majorBidi"/>
        </w:rPr>
        <w:t>a.s.l</w:t>
      </w:r>
      <w:proofErr w:type="spellEnd"/>
      <w:r w:rsidR="00006962" w:rsidRPr="00163851">
        <w:rPr>
          <w:rFonts w:asciiTheme="majorBidi" w:hAnsiTheme="majorBidi" w:cstheme="majorBidi"/>
        </w:rPr>
        <w:t>. (Tab. 2).</w:t>
      </w:r>
      <w:r w:rsidR="00006962" w:rsidRPr="00006962">
        <w:rPr>
          <w:rFonts w:asciiTheme="majorBidi" w:hAnsiTheme="majorBidi" w:cstheme="majorBidi"/>
        </w:rPr>
        <w:t xml:space="preserve"> Internal Water Research Institute software INFOSYS based on ASTERICS ver. 4.0.4 was used for calculation of metrics and Indicative status final evaluation. List of taxa with quantitative values (density per 1.25 m2) represent the basic data for the calculation of the metrics. After transforming the values of the metrics to EQRs, their average value is calculated, which represents the resulting </w:t>
      </w:r>
      <w:proofErr w:type="spellStart"/>
      <w:r w:rsidR="00006962" w:rsidRPr="00006962">
        <w:rPr>
          <w:rFonts w:asciiTheme="majorBidi" w:hAnsiTheme="majorBidi" w:cstheme="majorBidi"/>
        </w:rPr>
        <w:t>multimetric</w:t>
      </w:r>
      <w:proofErr w:type="spellEnd"/>
      <w:r w:rsidR="00006962" w:rsidRPr="00006962">
        <w:rPr>
          <w:rFonts w:asciiTheme="majorBidi" w:hAnsiTheme="majorBidi" w:cstheme="majorBidi"/>
        </w:rPr>
        <w:t xml:space="preserve"> index. Based on value of this index (in the range 0 – 1) relevant Indicative status class was evaluated.</w:t>
      </w:r>
    </w:p>
    <w:p w14:paraId="1B8B13A0" w14:textId="77777777" w:rsidR="00275BDE" w:rsidRPr="006321BE" w:rsidRDefault="00275BDE" w:rsidP="00275BDE">
      <w:pPr>
        <w:pStyle w:val="Nadpis3"/>
      </w:pPr>
      <w:r w:rsidRPr="006321BE">
        <w:t xml:space="preserve">Saprobic indices (SI) </w:t>
      </w:r>
    </w:p>
    <w:p w14:paraId="417CB20C" w14:textId="77777777" w:rsidR="00275BDE" w:rsidRPr="00D120F7" w:rsidRDefault="00275BDE" w:rsidP="00275BDE">
      <w:pPr>
        <w:jc w:val="both"/>
        <w:rPr>
          <w:rFonts w:asciiTheme="majorBidi" w:hAnsiTheme="majorBidi" w:cstheme="majorBidi"/>
        </w:rPr>
      </w:pPr>
      <w:r>
        <w:rPr>
          <w:rFonts w:asciiTheme="majorBidi" w:hAnsiTheme="majorBidi" w:cstheme="majorBidi"/>
        </w:rPr>
        <w:t xml:space="preserve">SI </w:t>
      </w:r>
      <w:r w:rsidRPr="00D120F7">
        <w:rPr>
          <w:rFonts w:asciiTheme="majorBidi" w:hAnsiTheme="majorBidi" w:cstheme="majorBidi"/>
        </w:rPr>
        <w:t xml:space="preserve">were calculated based on available national method, using ASTERICS 4.04 and </w:t>
      </w:r>
      <w:proofErr w:type="spellStart"/>
      <w:r w:rsidRPr="00D120F7">
        <w:rPr>
          <w:rFonts w:asciiTheme="majorBidi" w:hAnsiTheme="majorBidi" w:cstheme="majorBidi"/>
        </w:rPr>
        <w:t>EcoProf</w:t>
      </w:r>
      <w:proofErr w:type="spellEnd"/>
      <w:r w:rsidRPr="00D120F7">
        <w:rPr>
          <w:rFonts w:asciiTheme="majorBidi" w:hAnsiTheme="majorBidi" w:cstheme="majorBidi"/>
        </w:rPr>
        <w:t xml:space="preserve"> 5.0 software. National methods (DE, AT, SK) for calculation of the SI were used on JDS4 sampling sites 1 - </w:t>
      </w:r>
      <w:proofErr w:type="gramStart"/>
      <w:r w:rsidRPr="00D120F7">
        <w:rPr>
          <w:rFonts w:asciiTheme="majorBidi" w:hAnsiTheme="majorBidi" w:cstheme="majorBidi"/>
        </w:rPr>
        <w:t>10,  13</w:t>
      </w:r>
      <w:proofErr w:type="gramEnd"/>
      <w:r w:rsidRPr="00D120F7">
        <w:rPr>
          <w:rFonts w:asciiTheme="majorBidi" w:hAnsiTheme="majorBidi" w:cstheme="majorBidi"/>
        </w:rPr>
        <w:t xml:space="preserve">, 14, 19, 20, 21; on sites 11 and 12 – Slovak SI and on sites 34, 35, 36 Croatian HR-SI were applied. Romanian SI was applied for the other tributaries and sites which were located at Middle and Lower Danube River reach. </w:t>
      </w:r>
    </w:p>
    <w:p w14:paraId="67C756CA" w14:textId="77777777" w:rsidR="00275BDE" w:rsidRDefault="00275BDE" w:rsidP="00275BDE">
      <w:pPr>
        <w:jc w:val="both"/>
        <w:rPr>
          <w:rFonts w:asciiTheme="majorBidi" w:hAnsiTheme="majorBidi" w:cstheme="majorBidi"/>
        </w:rPr>
      </w:pPr>
      <w:r w:rsidRPr="00D120F7">
        <w:rPr>
          <w:rFonts w:asciiTheme="majorBidi" w:hAnsiTheme="majorBidi" w:cstheme="majorBidi"/>
        </w:rPr>
        <w:t>For the indication of quality classes, threshold values given i</w:t>
      </w:r>
      <w:r w:rsidRPr="00C40F7E">
        <w:rPr>
          <w:rFonts w:asciiTheme="majorBidi" w:hAnsiTheme="majorBidi" w:cstheme="majorBidi"/>
        </w:rPr>
        <w:t>n Tab. 3</w:t>
      </w:r>
      <w:r w:rsidRPr="00D120F7">
        <w:rPr>
          <w:rFonts w:asciiTheme="majorBidi" w:hAnsiTheme="majorBidi" w:cstheme="majorBidi"/>
        </w:rPr>
        <w:t xml:space="preserve"> were applied (</w:t>
      </w:r>
      <w:proofErr w:type="spellStart"/>
      <w:r w:rsidRPr="00D120F7">
        <w:rPr>
          <w:rFonts w:asciiTheme="majorBidi" w:hAnsiTheme="majorBidi" w:cstheme="majorBidi"/>
        </w:rPr>
        <w:t>Bujis</w:t>
      </w:r>
      <w:proofErr w:type="spellEnd"/>
      <w:r w:rsidRPr="00D120F7">
        <w:rPr>
          <w:rFonts w:asciiTheme="majorBidi" w:hAnsiTheme="majorBidi" w:cstheme="majorBidi"/>
        </w:rPr>
        <w:t xml:space="preserve">, 2006). For Upper Danube River reach and tributaries (sites 1 – 8), national classification was used. In Germany the reference value is 1.85 for national type </w:t>
      </w:r>
      <w:r w:rsidRPr="00C40F7E">
        <w:rPr>
          <w:rFonts w:asciiTheme="majorBidi" w:hAnsiTheme="majorBidi" w:cstheme="majorBidi"/>
        </w:rPr>
        <w:t>10 (</w:t>
      </w:r>
      <w:proofErr w:type="spellStart"/>
      <w:r w:rsidRPr="00C40F7E">
        <w:rPr>
          <w:rFonts w:asciiTheme="majorBidi" w:hAnsiTheme="majorBidi" w:cstheme="majorBidi"/>
        </w:rPr>
        <w:t>Rolaufs</w:t>
      </w:r>
      <w:proofErr w:type="spellEnd"/>
      <w:r w:rsidRPr="00C40F7E">
        <w:rPr>
          <w:rFonts w:asciiTheme="majorBidi" w:hAnsiTheme="majorBidi" w:cstheme="majorBidi"/>
        </w:rPr>
        <w:t xml:space="preserve"> et al. 2003</w:t>
      </w:r>
      <w:r w:rsidRPr="00D120F7">
        <w:rPr>
          <w:rFonts w:asciiTheme="majorBidi" w:hAnsiTheme="majorBidi" w:cstheme="majorBidi"/>
        </w:rPr>
        <w:t xml:space="preserve">). In Austria the reference conditions are defined as 1.75 for ecoregion 9 and 2.0 for ecoregion 11 (changing between sites 8 and 10) </w:t>
      </w:r>
      <w:r w:rsidRPr="00C40F7E">
        <w:rPr>
          <w:rFonts w:asciiTheme="majorBidi" w:hAnsiTheme="majorBidi" w:cstheme="majorBidi"/>
        </w:rPr>
        <w:t>(</w:t>
      </w:r>
      <w:proofErr w:type="spellStart"/>
      <w:r w:rsidRPr="00C40F7E">
        <w:rPr>
          <w:rFonts w:asciiTheme="majorBidi" w:hAnsiTheme="majorBidi" w:cstheme="majorBidi"/>
        </w:rPr>
        <w:t>Stubauer</w:t>
      </w:r>
      <w:proofErr w:type="spellEnd"/>
      <w:r w:rsidRPr="00C40F7E">
        <w:rPr>
          <w:rFonts w:asciiTheme="majorBidi" w:hAnsiTheme="majorBidi" w:cstheme="majorBidi"/>
        </w:rPr>
        <w:t xml:space="preserve"> &amp;Moog, 2003).</w:t>
      </w:r>
      <w:r w:rsidRPr="00D120F7">
        <w:rPr>
          <w:rFonts w:asciiTheme="majorBidi" w:hAnsiTheme="majorBidi" w:cstheme="majorBidi"/>
        </w:rPr>
        <w:t xml:space="preserve"> Value 2.0 was used as the saprobic basic conditions for the middle and lower Danube River and its tributaries.</w:t>
      </w:r>
    </w:p>
    <w:p w14:paraId="795DF805" w14:textId="77777777" w:rsidR="00275BDE" w:rsidRDefault="00275BDE" w:rsidP="00163851">
      <w:pPr>
        <w:jc w:val="both"/>
        <w:rPr>
          <w:rFonts w:asciiTheme="majorBidi" w:hAnsiTheme="majorBidi" w:cstheme="majorBidi"/>
        </w:rPr>
      </w:pPr>
    </w:p>
    <w:p w14:paraId="37D6AD1E" w14:textId="5BE2F442" w:rsidR="00006962" w:rsidRPr="000F0BE4" w:rsidRDefault="00006962" w:rsidP="00DD6925">
      <w:pPr>
        <w:rPr>
          <w:rFonts w:asciiTheme="majorBidi" w:hAnsiTheme="majorBidi" w:cstheme="majorBidi"/>
          <w:sz w:val="24"/>
        </w:rPr>
      </w:pPr>
      <w:r w:rsidRPr="00163851">
        <w:rPr>
          <w:rFonts w:ascii="Arial Narrow" w:hAnsi="Arial Narrow" w:cstheme="majorBidi"/>
          <w:color w:val="4472C4" w:themeColor="accent5"/>
          <w:sz w:val="24"/>
        </w:rPr>
        <w:t>Table 2.</w:t>
      </w:r>
      <w:r w:rsidRPr="000F0BE4">
        <w:rPr>
          <w:rFonts w:ascii="Arial Narrow" w:hAnsi="Arial Narrow" w:cstheme="majorBidi"/>
          <w:color w:val="4472C4" w:themeColor="accent5"/>
          <w:sz w:val="24"/>
        </w:rPr>
        <w:t xml:space="preserve"> Metrics used in Slovak national assessment method</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1011"/>
        <w:gridCol w:w="1040"/>
        <w:gridCol w:w="676"/>
        <w:gridCol w:w="812"/>
        <w:gridCol w:w="811"/>
        <w:gridCol w:w="946"/>
        <w:gridCol w:w="1082"/>
        <w:gridCol w:w="950"/>
      </w:tblGrid>
      <w:tr w:rsidR="00006962" w:rsidRPr="00CD2B8B" w14:paraId="19A9BF16" w14:textId="77777777" w:rsidTr="00C40F7E">
        <w:trPr>
          <w:trHeight w:val="285"/>
          <w:jc w:val="center"/>
        </w:trPr>
        <w:tc>
          <w:tcPr>
            <w:tcW w:w="1190" w:type="dxa"/>
            <w:vMerge w:val="restart"/>
            <w:shd w:val="clear" w:color="auto" w:fill="auto"/>
            <w:noWrap/>
            <w:vAlign w:val="center"/>
            <w:hideMark/>
          </w:tcPr>
          <w:p w14:paraId="7DC5896D" w14:textId="77777777" w:rsidR="00006962" w:rsidRPr="00CD2B8B" w:rsidRDefault="00006962" w:rsidP="00C40F7E">
            <w:pPr>
              <w:spacing w:after="0"/>
              <w:jc w:val="center"/>
              <w:rPr>
                <w:b/>
                <w:sz w:val="20"/>
                <w:szCs w:val="24"/>
                <w:lang w:val="sk-SK" w:eastAsia="sk-SK"/>
              </w:rPr>
            </w:pPr>
            <w:r w:rsidRPr="00CD2B8B">
              <w:rPr>
                <w:rFonts w:ascii="Calibri" w:hAnsi="Calibri"/>
                <w:b/>
                <w:color w:val="000000"/>
                <w:szCs w:val="22"/>
                <w:lang w:val="sk-SK" w:eastAsia="sk-SK"/>
              </w:rPr>
              <w:t>Large rivers at altitudes (m)</w:t>
            </w:r>
          </w:p>
        </w:tc>
        <w:tc>
          <w:tcPr>
            <w:tcW w:w="7328" w:type="dxa"/>
            <w:gridSpan w:val="8"/>
            <w:shd w:val="clear" w:color="auto" w:fill="auto"/>
            <w:noWrap/>
            <w:vAlign w:val="bottom"/>
            <w:hideMark/>
          </w:tcPr>
          <w:p w14:paraId="1E3606A6" w14:textId="77777777" w:rsidR="00006962" w:rsidRPr="00931AAF" w:rsidRDefault="00006962" w:rsidP="00F83B92">
            <w:pPr>
              <w:spacing w:after="0"/>
              <w:jc w:val="center"/>
              <w:rPr>
                <w:rFonts w:ascii="Calibri" w:hAnsi="Calibri"/>
                <w:b/>
                <w:color w:val="000000" w:themeColor="text1"/>
                <w:szCs w:val="22"/>
                <w:lang w:val="sk-SK" w:eastAsia="sk-SK"/>
              </w:rPr>
            </w:pPr>
            <w:r w:rsidRPr="00931AAF">
              <w:rPr>
                <w:rFonts w:ascii="Calibri" w:hAnsi="Calibri"/>
                <w:b/>
                <w:color w:val="000000" w:themeColor="text1"/>
                <w:szCs w:val="22"/>
                <w:lang w:val="sk-SK" w:eastAsia="sk-SK"/>
              </w:rPr>
              <w:t>Metrics</w:t>
            </w:r>
          </w:p>
        </w:tc>
      </w:tr>
      <w:tr w:rsidR="00006962" w:rsidRPr="00CD2B8B" w14:paraId="09BC19CD" w14:textId="77777777" w:rsidTr="00F83B92">
        <w:trPr>
          <w:trHeight w:val="2212"/>
          <w:jc w:val="center"/>
        </w:trPr>
        <w:tc>
          <w:tcPr>
            <w:tcW w:w="1190" w:type="dxa"/>
            <w:vMerge/>
            <w:shd w:val="clear" w:color="auto" w:fill="auto"/>
            <w:vAlign w:val="center"/>
            <w:hideMark/>
          </w:tcPr>
          <w:p w14:paraId="20146BFC" w14:textId="77777777" w:rsidR="00006962" w:rsidRPr="00CD2B8B" w:rsidRDefault="00006962" w:rsidP="00F83B92">
            <w:pPr>
              <w:spacing w:after="0"/>
              <w:rPr>
                <w:rFonts w:ascii="Calibri" w:hAnsi="Calibri"/>
                <w:color w:val="000000"/>
                <w:szCs w:val="22"/>
                <w:lang w:val="sk-SK" w:eastAsia="sk-SK"/>
              </w:rPr>
            </w:pPr>
          </w:p>
        </w:tc>
        <w:tc>
          <w:tcPr>
            <w:tcW w:w="1011" w:type="dxa"/>
            <w:shd w:val="clear" w:color="auto" w:fill="auto"/>
            <w:textDirection w:val="btLr"/>
            <w:vAlign w:val="center"/>
            <w:hideMark/>
          </w:tcPr>
          <w:p w14:paraId="4A7F76D7"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 xml:space="preserve">Saprobic index </w:t>
            </w:r>
            <w:r w:rsidRPr="00CD2B8B">
              <w:rPr>
                <w:rFonts w:ascii="Calibri" w:hAnsi="Calibri"/>
                <w:color w:val="000000"/>
                <w:szCs w:val="22"/>
                <w:lang w:val="sk-SK" w:eastAsia="sk-SK"/>
              </w:rPr>
              <w:br/>
              <w:t>(Zelinka &amp;Marvan)</w:t>
            </w:r>
          </w:p>
        </w:tc>
        <w:tc>
          <w:tcPr>
            <w:tcW w:w="1040" w:type="dxa"/>
            <w:shd w:val="clear" w:color="auto" w:fill="auto"/>
            <w:textDirection w:val="btLr"/>
            <w:vAlign w:val="center"/>
            <w:hideMark/>
          </w:tcPr>
          <w:p w14:paraId="16FEFD36"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 Oligosaprobic classified taxa (scored taxa = 100%)</w:t>
            </w:r>
          </w:p>
        </w:tc>
        <w:tc>
          <w:tcPr>
            <w:tcW w:w="676" w:type="dxa"/>
            <w:shd w:val="clear" w:color="auto" w:fill="auto"/>
            <w:textDirection w:val="btLr"/>
            <w:vAlign w:val="center"/>
            <w:hideMark/>
          </w:tcPr>
          <w:p w14:paraId="4F44B1B2"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BMWP</w:t>
            </w:r>
          </w:p>
        </w:tc>
        <w:tc>
          <w:tcPr>
            <w:tcW w:w="812" w:type="dxa"/>
            <w:shd w:val="clear" w:color="auto" w:fill="auto"/>
            <w:textDirection w:val="btLr"/>
            <w:vAlign w:val="center"/>
            <w:hideMark/>
          </w:tcPr>
          <w:p w14:paraId="1961D288"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 xml:space="preserve">Rhitron Type Index </w:t>
            </w:r>
            <w:r>
              <w:rPr>
                <w:rFonts w:ascii="Calibri" w:hAnsi="Calibri"/>
                <w:color w:val="000000"/>
                <w:szCs w:val="22"/>
                <w:lang w:val="sk-SK" w:eastAsia="sk-SK"/>
              </w:rPr>
              <w:t xml:space="preserve">     </w:t>
            </w:r>
            <w:r w:rsidRPr="00CD2B8B">
              <w:rPr>
                <w:rFonts w:ascii="Calibri" w:hAnsi="Calibri"/>
                <w:color w:val="000000"/>
                <w:szCs w:val="22"/>
                <w:lang w:val="sk-SK" w:eastAsia="sk-SK"/>
              </w:rPr>
              <w:t>(Biss et al., 2002)</w:t>
            </w:r>
          </w:p>
        </w:tc>
        <w:tc>
          <w:tcPr>
            <w:tcW w:w="811" w:type="dxa"/>
            <w:shd w:val="clear" w:color="auto" w:fill="auto"/>
            <w:textDirection w:val="btLr"/>
            <w:vAlign w:val="center"/>
            <w:hideMark/>
          </w:tcPr>
          <w:p w14:paraId="58D66F37"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Index of biocoenotic regions (</w:t>
            </w:r>
            <w:r>
              <w:rPr>
                <w:rFonts w:ascii="Calibri" w:hAnsi="Calibri"/>
                <w:color w:val="000000"/>
                <w:szCs w:val="22"/>
                <w:lang w:val="sk-SK" w:eastAsia="sk-SK"/>
              </w:rPr>
              <w:t>IBCR</w:t>
            </w:r>
            <w:r w:rsidRPr="00CD2B8B">
              <w:rPr>
                <w:rFonts w:ascii="Calibri" w:hAnsi="Calibri"/>
                <w:color w:val="000000"/>
                <w:szCs w:val="22"/>
                <w:lang w:val="sk-SK" w:eastAsia="sk-SK"/>
              </w:rPr>
              <w:t>)</w:t>
            </w:r>
          </w:p>
        </w:tc>
        <w:tc>
          <w:tcPr>
            <w:tcW w:w="946" w:type="dxa"/>
            <w:shd w:val="clear" w:color="auto" w:fill="auto"/>
            <w:textDirection w:val="btLr"/>
            <w:vAlign w:val="center"/>
            <w:hideMark/>
          </w:tcPr>
          <w:p w14:paraId="35757995"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 preferences for akal+lithal+psammal (scored taxa = 100%)</w:t>
            </w:r>
          </w:p>
        </w:tc>
        <w:tc>
          <w:tcPr>
            <w:tcW w:w="1082" w:type="dxa"/>
            <w:shd w:val="clear" w:color="auto" w:fill="auto"/>
            <w:textDirection w:val="btLr"/>
            <w:vAlign w:val="center"/>
            <w:hideMark/>
          </w:tcPr>
          <w:p w14:paraId="76C6127B"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 xml:space="preserve">(%) Metarithral classified taxa </w:t>
            </w:r>
            <w:r>
              <w:rPr>
                <w:rFonts w:ascii="Calibri" w:hAnsi="Calibri"/>
                <w:color w:val="000000"/>
                <w:szCs w:val="22"/>
                <w:lang w:val="sk-SK" w:eastAsia="sk-SK"/>
              </w:rPr>
              <w:t xml:space="preserve"> </w:t>
            </w:r>
            <w:r w:rsidRPr="00CD2B8B">
              <w:rPr>
                <w:rFonts w:ascii="Calibri" w:hAnsi="Calibri"/>
                <w:color w:val="000000"/>
                <w:szCs w:val="22"/>
                <w:lang w:val="sk-SK" w:eastAsia="sk-SK"/>
              </w:rPr>
              <w:t>(scored taxa = 100%)</w:t>
            </w:r>
          </w:p>
        </w:tc>
        <w:tc>
          <w:tcPr>
            <w:tcW w:w="947" w:type="dxa"/>
            <w:shd w:val="clear" w:color="auto" w:fill="auto"/>
            <w:textDirection w:val="btLr"/>
            <w:vAlign w:val="center"/>
            <w:hideMark/>
          </w:tcPr>
          <w:p w14:paraId="27BFF238"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EPT (number of taxa)</w:t>
            </w:r>
          </w:p>
        </w:tc>
      </w:tr>
      <w:tr w:rsidR="00006962" w:rsidRPr="00CD2B8B" w14:paraId="237BAB19" w14:textId="77777777" w:rsidTr="00F83B92">
        <w:trPr>
          <w:trHeight w:val="285"/>
          <w:jc w:val="center"/>
        </w:trPr>
        <w:tc>
          <w:tcPr>
            <w:tcW w:w="1190" w:type="dxa"/>
            <w:shd w:val="clear" w:color="auto" w:fill="auto"/>
            <w:noWrap/>
            <w:vAlign w:val="bottom"/>
            <w:hideMark/>
          </w:tcPr>
          <w:p w14:paraId="10367D94"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&lt; 200</w:t>
            </w:r>
          </w:p>
        </w:tc>
        <w:tc>
          <w:tcPr>
            <w:tcW w:w="1011" w:type="dxa"/>
            <w:shd w:val="clear" w:color="auto" w:fill="auto"/>
            <w:noWrap/>
            <w:vAlign w:val="center"/>
            <w:hideMark/>
          </w:tcPr>
          <w:p w14:paraId="157C61C6"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1040" w:type="dxa"/>
            <w:shd w:val="clear" w:color="auto" w:fill="auto"/>
            <w:noWrap/>
            <w:vAlign w:val="center"/>
            <w:hideMark/>
          </w:tcPr>
          <w:p w14:paraId="5FBF9596"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676" w:type="dxa"/>
            <w:shd w:val="clear" w:color="auto" w:fill="auto"/>
            <w:noWrap/>
            <w:vAlign w:val="center"/>
            <w:hideMark/>
          </w:tcPr>
          <w:p w14:paraId="53DA7F39"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812" w:type="dxa"/>
            <w:shd w:val="clear" w:color="auto" w:fill="auto"/>
            <w:noWrap/>
            <w:vAlign w:val="center"/>
            <w:hideMark/>
          </w:tcPr>
          <w:p w14:paraId="004F7E7C"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811" w:type="dxa"/>
            <w:shd w:val="clear" w:color="auto" w:fill="auto"/>
            <w:noWrap/>
            <w:vAlign w:val="center"/>
            <w:hideMark/>
          </w:tcPr>
          <w:p w14:paraId="04B4072F"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946" w:type="dxa"/>
            <w:shd w:val="clear" w:color="auto" w:fill="auto"/>
            <w:noWrap/>
            <w:vAlign w:val="center"/>
            <w:hideMark/>
          </w:tcPr>
          <w:p w14:paraId="09844908"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1082" w:type="dxa"/>
            <w:shd w:val="clear" w:color="auto" w:fill="auto"/>
            <w:noWrap/>
            <w:vAlign w:val="bottom"/>
            <w:hideMark/>
          </w:tcPr>
          <w:p w14:paraId="32F2672C" w14:textId="77777777" w:rsidR="00006962" w:rsidRPr="001136DD" w:rsidRDefault="00006962" w:rsidP="00F83B92">
            <w:pPr>
              <w:spacing w:after="0"/>
              <w:jc w:val="center"/>
              <w:rPr>
                <w:rFonts w:ascii="Calibri" w:hAnsi="Calibri"/>
                <w:color w:val="000000"/>
                <w:szCs w:val="22"/>
                <w:lang w:val="sk-SK" w:eastAsia="sk-SK"/>
              </w:rPr>
            </w:pPr>
          </w:p>
        </w:tc>
        <w:tc>
          <w:tcPr>
            <w:tcW w:w="947" w:type="dxa"/>
            <w:shd w:val="clear" w:color="auto" w:fill="auto"/>
            <w:noWrap/>
            <w:vAlign w:val="bottom"/>
            <w:hideMark/>
          </w:tcPr>
          <w:p w14:paraId="186CDD8A" w14:textId="77777777" w:rsidR="00006962" w:rsidRPr="001136DD" w:rsidRDefault="00006962" w:rsidP="00F83B92">
            <w:pPr>
              <w:spacing w:after="0"/>
              <w:rPr>
                <w:lang w:val="sk-SK" w:eastAsia="sk-SK"/>
              </w:rPr>
            </w:pPr>
          </w:p>
        </w:tc>
      </w:tr>
      <w:tr w:rsidR="00006962" w:rsidRPr="00CD2B8B" w14:paraId="373444E6" w14:textId="77777777" w:rsidTr="00F83B92">
        <w:trPr>
          <w:trHeight w:val="285"/>
          <w:jc w:val="center"/>
        </w:trPr>
        <w:tc>
          <w:tcPr>
            <w:tcW w:w="1190" w:type="dxa"/>
            <w:shd w:val="clear" w:color="auto" w:fill="auto"/>
            <w:noWrap/>
            <w:vAlign w:val="bottom"/>
            <w:hideMark/>
          </w:tcPr>
          <w:p w14:paraId="5A5FA380" w14:textId="77777777" w:rsidR="00006962" w:rsidRPr="00CD2B8B" w:rsidRDefault="00006962" w:rsidP="00F83B92">
            <w:pPr>
              <w:spacing w:after="0"/>
              <w:jc w:val="center"/>
              <w:rPr>
                <w:rFonts w:ascii="Calibri" w:hAnsi="Calibri"/>
                <w:color w:val="000000"/>
                <w:szCs w:val="22"/>
                <w:lang w:val="sk-SK" w:eastAsia="sk-SK"/>
              </w:rPr>
            </w:pPr>
            <w:r w:rsidRPr="00CD2B8B">
              <w:rPr>
                <w:rFonts w:ascii="Calibri" w:hAnsi="Calibri"/>
                <w:color w:val="000000"/>
                <w:szCs w:val="22"/>
                <w:lang w:val="sk-SK" w:eastAsia="sk-SK"/>
              </w:rPr>
              <w:t>200 - 500</w:t>
            </w:r>
          </w:p>
        </w:tc>
        <w:tc>
          <w:tcPr>
            <w:tcW w:w="1011" w:type="dxa"/>
            <w:shd w:val="clear" w:color="auto" w:fill="auto"/>
            <w:noWrap/>
            <w:vAlign w:val="center"/>
            <w:hideMark/>
          </w:tcPr>
          <w:p w14:paraId="22105DA6"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1040" w:type="dxa"/>
            <w:shd w:val="clear" w:color="auto" w:fill="auto"/>
            <w:noWrap/>
            <w:vAlign w:val="center"/>
            <w:hideMark/>
          </w:tcPr>
          <w:p w14:paraId="68E579ED"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676" w:type="dxa"/>
            <w:shd w:val="clear" w:color="auto" w:fill="auto"/>
            <w:noWrap/>
            <w:vAlign w:val="center"/>
            <w:hideMark/>
          </w:tcPr>
          <w:p w14:paraId="46836405"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812" w:type="dxa"/>
            <w:shd w:val="clear" w:color="auto" w:fill="auto"/>
            <w:noWrap/>
            <w:vAlign w:val="center"/>
            <w:hideMark/>
          </w:tcPr>
          <w:p w14:paraId="39A0F560"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811" w:type="dxa"/>
            <w:shd w:val="clear" w:color="auto" w:fill="auto"/>
            <w:noWrap/>
            <w:vAlign w:val="center"/>
            <w:hideMark/>
          </w:tcPr>
          <w:p w14:paraId="6EF22A61"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946" w:type="dxa"/>
            <w:shd w:val="clear" w:color="auto" w:fill="auto"/>
            <w:noWrap/>
            <w:vAlign w:val="center"/>
            <w:hideMark/>
          </w:tcPr>
          <w:p w14:paraId="5B50C884"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1082" w:type="dxa"/>
            <w:shd w:val="clear" w:color="auto" w:fill="auto"/>
            <w:noWrap/>
            <w:vAlign w:val="center"/>
            <w:hideMark/>
          </w:tcPr>
          <w:p w14:paraId="452964C4"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c>
          <w:tcPr>
            <w:tcW w:w="947" w:type="dxa"/>
            <w:shd w:val="clear" w:color="auto" w:fill="auto"/>
            <w:noWrap/>
            <w:vAlign w:val="center"/>
            <w:hideMark/>
          </w:tcPr>
          <w:p w14:paraId="600B93DC" w14:textId="77777777" w:rsidR="00006962" w:rsidRPr="001136DD" w:rsidRDefault="00006962" w:rsidP="00F83B92">
            <w:pPr>
              <w:spacing w:after="0"/>
              <w:jc w:val="center"/>
              <w:rPr>
                <w:rFonts w:ascii="Calibri" w:hAnsi="Calibri"/>
                <w:color w:val="000000"/>
                <w:szCs w:val="22"/>
                <w:lang w:val="sk-SK" w:eastAsia="sk-SK"/>
              </w:rPr>
            </w:pPr>
            <w:r w:rsidRPr="001136DD">
              <w:rPr>
                <w:rFonts w:ascii="Calibri" w:hAnsi="Calibri"/>
                <w:color w:val="000000"/>
                <w:szCs w:val="22"/>
                <w:lang w:val="sk-SK" w:eastAsia="sk-SK"/>
              </w:rPr>
              <w:t>•</w:t>
            </w:r>
          </w:p>
        </w:tc>
      </w:tr>
    </w:tbl>
    <w:p w14:paraId="2CC17CB7" w14:textId="77777777" w:rsidR="00006962" w:rsidRPr="00DD6925" w:rsidRDefault="00006962" w:rsidP="00DD6925">
      <w:pPr>
        <w:rPr>
          <w:rFonts w:asciiTheme="majorBidi" w:hAnsiTheme="majorBidi" w:cstheme="majorBidi"/>
        </w:rPr>
      </w:pPr>
    </w:p>
    <w:p w14:paraId="322ED635" w14:textId="24A35F44" w:rsidR="00D120F7" w:rsidRPr="000F0BE4" w:rsidRDefault="00D120F7" w:rsidP="00D120F7">
      <w:pPr>
        <w:rPr>
          <w:rFonts w:ascii="Arial Narrow" w:hAnsi="Arial Narrow" w:cstheme="majorBidi"/>
          <w:color w:val="4472C4" w:themeColor="accent5"/>
          <w:sz w:val="24"/>
        </w:rPr>
      </w:pPr>
      <w:r w:rsidRPr="00C40F7E">
        <w:rPr>
          <w:rFonts w:ascii="Arial Narrow" w:hAnsi="Arial Narrow" w:cstheme="majorBidi"/>
          <w:color w:val="4472C4" w:themeColor="accent5"/>
          <w:sz w:val="24"/>
        </w:rPr>
        <w:t>Table 3.</w:t>
      </w:r>
      <w:r w:rsidRPr="000F0BE4">
        <w:rPr>
          <w:rFonts w:ascii="Arial Narrow" w:hAnsi="Arial Narrow" w:cstheme="majorBidi"/>
          <w:color w:val="4472C4" w:themeColor="accent5"/>
          <w:sz w:val="24"/>
        </w:rPr>
        <w:t xml:space="preserve"> Range of Saprobic Index</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2180"/>
        <w:gridCol w:w="2180"/>
        <w:gridCol w:w="2180"/>
      </w:tblGrid>
      <w:tr w:rsidR="00D120F7" w:rsidRPr="00931AAF" w14:paraId="5D03452C" w14:textId="77777777" w:rsidTr="00C40F7E">
        <w:trPr>
          <w:trHeight w:val="300"/>
          <w:jc w:val="center"/>
        </w:trPr>
        <w:tc>
          <w:tcPr>
            <w:tcW w:w="1660" w:type="dxa"/>
            <w:vMerge w:val="restart"/>
            <w:shd w:val="clear" w:color="auto" w:fill="auto"/>
            <w:noWrap/>
            <w:vAlign w:val="center"/>
            <w:hideMark/>
          </w:tcPr>
          <w:p w14:paraId="6C7630A8" w14:textId="77777777" w:rsidR="00D120F7" w:rsidRPr="00574D8D" w:rsidRDefault="00D120F7" w:rsidP="00C40F7E">
            <w:pPr>
              <w:spacing w:after="0"/>
              <w:jc w:val="center"/>
              <w:rPr>
                <w:b/>
                <w:sz w:val="20"/>
                <w:szCs w:val="24"/>
                <w:lang w:val="sk-SK" w:eastAsia="sk-SK"/>
              </w:rPr>
            </w:pPr>
            <w:r w:rsidRPr="00574D8D">
              <w:rPr>
                <w:rFonts w:ascii="Calibri" w:hAnsi="Calibri" w:cs="Calibri"/>
                <w:b/>
                <w:color w:val="000000"/>
                <w:szCs w:val="22"/>
                <w:lang w:val="sk-SK" w:eastAsia="sk-SK"/>
              </w:rPr>
              <w:t>Status class</w:t>
            </w:r>
          </w:p>
        </w:tc>
        <w:tc>
          <w:tcPr>
            <w:tcW w:w="6540" w:type="dxa"/>
            <w:gridSpan w:val="3"/>
            <w:shd w:val="clear" w:color="auto" w:fill="auto"/>
            <w:noWrap/>
            <w:vAlign w:val="bottom"/>
            <w:hideMark/>
          </w:tcPr>
          <w:p w14:paraId="0D359E36" w14:textId="77777777" w:rsidR="00D120F7" w:rsidRPr="00574D8D" w:rsidRDefault="00D120F7" w:rsidP="00F83B92">
            <w:pPr>
              <w:spacing w:after="0"/>
              <w:jc w:val="center"/>
              <w:rPr>
                <w:rFonts w:ascii="Calibri" w:hAnsi="Calibri" w:cs="Calibri"/>
                <w:b/>
                <w:color w:val="000000"/>
                <w:szCs w:val="22"/>
                <w:lang w:val="sk-SK" w:eastAsia="sk-SK"/>
              </w:rPr>
            </w:pPr>
            <w:r w:rsidRPr="00574D8D">
              <w:rPr>
                <w:rFonts w:ascii="Calibri" w:hAnsi="Calibri" w:cs="Calibri"/>
                <w:b/>
                <w:color w:val="000000"/>
                <w:szCs w:val="22"/>
                <w:lang w:val="sk-SK" w:eastAsia="sk-SK"/>
              </w:rPr>
              <w:t>Saprobic reference condition</w:t>
            </w:r>
          </w:p>
        </w:tc>
      </w:tr>
      <w:tr w:rsidR="00D120F7" w:rsidRPr="00931AAF" w14:paraId="12BC1327" w14:textId="77777777" w:rsidTr="00F83B92">
        <w:trPr>
          <w:trHeight w:val="885"/>
          <w:jc w:val="center"/>
        </w:trPr>
        <w:tc>
          <w:tcPr>
            <w:tcW w:w="1660" w:type="dxa"/>
            <w:vMerge/>
            <w:shd w:val="clear" w:color="auto" w:fill="auto"/>
            <w:vAlign w:val="center"/>
            <w:hideMark/>
          </w:tcPr>
          <w:p w14:paraId="618194BB" w14:textId="77777777" w:rsidR="00D120F7" w:rsidRPr="00931AAF" w:rsidRDefault="00D120F7" w:rsidP="00F83B92">
            <w:pPr>
              <w:spacing w:after="0"/>
              <w:jc w:val="center"/>
              <w:rPr>
                <w:rFonts w:ascii="Calibri" w:hAnsi="Calibri" w:cs="Calibri"/>
                <w:color w:val="000000"/>
                <w:szCs w:val="22"/>
                <w:lang w:val="sk-SK" w:eastAsia="sk-SK"/>
              </w:rPr>
            </w:pPr>
          </w:p>
        </w:tc>
        <w:tc>
          <w:tcPr>
            <w:tcW w:w="2180" w:type="dxa"/>
            <w:shd w:val="clear" w:color="auto" w:fill="auto"/>
            <w:vAlign w:val="center"/>
            <w:hideMark/>
          </w:tcPr>
          <w:p w14:paraId="4333AB6A"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Germany national type 10</w:t>
            </w:r>
          </w:p>
        </w:tc>
        <w:tc>
          <w:tcPr>
            <w:tcW w:w="2180" w:type="dxa"/>
            <w:shd w:val="clear" w:color="auto" w:fill="auto"/>
            <w:vAlign w:val="center"/>
            <w:hideMark/>
          </w:tcPr>
          <w:p w14:paraId="3043E769"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Austria Saprobic basic condition 1.75</w:t>
            </w:r>
          </w:p>
        </w:tc>
        <w:tc>
          <w:tcPr>
            <w:tcW w:w="2180" w:type="dxa"/>
            <w:shd w:val="clear" w:color="auto" w:fill="auto"/>
            <w:vAlign w:val="center"/>
            <w:hideMark/>
          </w:tcPr>
          <w:p w14:paraId="3811822F"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Austria Saprobic basic condition 2.0</w:t>
            </w:r>
          </w:p>
        </w:tc>
      </w:tr>
      <w:tr w:rsidR="00D120F7" w:rsidRPr="00931AAF" w14:paraId="62904332" w14:textId="77777777" w:rsidTr="00F83B92">
        <w:trPr>
          <w:trHeight w:val="300"/>
          <w:jc w:val="center"/>
        </w:trPr>
        <w:tc>
          <w:tcPr>
            <w:tcW w:w="1660" w:type="dxa"/>
            <w:shd w:val="clear" w:color="auto" w:fill="auto"/>
            <w:noWrap/>
            <w:vAlign w:val="bottom"/>
            <w:hideMark/>
          </w:tcPr>
          <w:p w14:paraId="54377CFC" w14:textId="01639FED" w:rsidR="00D120F7" w:rsidRPr="00931AAF" w:rsidRDefault="00D120F7" w:rsidP="00F83B92">
            <w:pPr>
              <w:spacing w:after="0"/>
              <w:rPr>
                <w:rFonts w:ascii="Calibri" w:hAnsi="Calibri" w:cs="Calibri"/>
                <w:color w:val="000000"/>
                <w:szCs w:val="22"/>
                <w:lang w:val="sk-SK" w:eastAsia="sk-SK"/>
              </w:rPr>
            </w:pPr>
            <w:r w:rsidRPr="00931AAF">
              <w:rPr>
                <w:rFonts w:ascii="Calibri" w:hAnsi="Calibri" w:cs="Calibri"/>
                <w:color w:val="000000"/>
                <w:szCs w:val="22"/>
                <w:lang w:val="sk-SK" w:eastAsia="sk-SK"/>
              </w:rPr>
              <w:t xml:space="preserve">I - </w:t>
            </w:r>
            <w:r w:rsidR="00C40F7E">
              <w:rPr>
                <w:rFonts w:ascii="Calibri" w:hAnsi="Calibri" w:cs="Calibri"/>
                <w:color w:val="000000"/>
                <w:szCs w:val="22"/>
                <w:lang w:val="sk-SK" w:eastAsia="sk-SK"/>
              </w:rPr>
              <w:t xml:space="preserve">   </w:t>
            </w:r>
            <w:r w:rsidRPr="00931AAF">
              <w:rPr>
                <w:rFonts w:ascii="Calibri" w:hAnsi="Calibri" w:cs="Calibri"/>
                <w:color w:val="000000"/>
                <w:szCs w:val="22"/>
                <w:lang w:val="sk-SK" w:eastAsia="sk-SK"/>
              </w:rPr>
              <w:t>High</w:t>
            </w:r>
          </w:p>
        </w:tc>
        <w:tc>
          <w:tcPr>
            <w:tcW w:w="2180" w:type="dxa"/>
            <w:shd w:val="clear" w:color="auto" w:fill="auto"/>
            <w:noWrap/>
            <w:vAlign w:val="bottom"/>
            <w:hideMark/>
          </w:tcPr>
          <w:p w14:paraId="6FC2A3C4"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1.75 - 1.85</w:t>
            </w:r>
          </w:p>
        </w:tc>
        <w:tc>
          <w:tcPr>
            <w:tcW w:w="2180" w:type="dxa"/>
            <w:shd w:val="clear" w:color="auto" w:fill="auto"/>
            <w:noWrap/>
            <w:vAlign w:val="bottom"/>
            <w:hideMark/>
          </w:tcPr>
          <w:p w14:paraId="19117657"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 1.75</w:t>
            </w:r>
          </w:p>
        </w:tc>
        <w:tc>
          <w:tcPr>
            <w:tcW w:w="2180" w:type="dxa"/>
            <w:shd w:val="clear" w:color="auto" w:fill="auto"/>
            <w:noWrap/>
            <w:vAlign w:val="bottom"/>
            <w:hideMark/>
          </w:tcPr>
          <w:p w14:paraId="4DF59CE1"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 2.00</w:t>
            </w:r>
          </w:p>
        </w:tc>
      </w:tr>
      <w:tr w:rsidR="00D120F7" w:rsidRPr="00931AAF" w14:paraId="2EAB4101" w14:textId="77777777" w:rsidTr="00F83B92">
        <w:trPr>
          <w:trHeight w:val="300"/>
          <w:jc w:val="center"/>
        </w:trPr>
        <w:tc>
          <w:tcPr>
            <w:tcW w:w="1660" w:type="dxa"/>
            <w:shd w:val="clear" w:color="auto" w:fill="auto"/>
            <w:noWrap/>
            <w:vAlign w:val="bottom"/>
            <w:hideMark/>
          </w:tcPr>
          <w:p w14:paraId="536EBEBD" w14:textId="093D87C8" w:rsidR="00D120F7" w:rsidRPr="00931AAF" w:rsidRDefault="00D120F7" w:rsidP="00F83B92">
            <w:pPr>
              <w:spacing w:after="0"/>
              <w:rPr>
                <w:rFonts w:ascii="Calibri" w:hAnsi="Calibri" w:cs="Calibri"/>
                <w:color w:val="000000"/>
                <w:szCs w:val="22"/>
                <w:lang w:val="sk-SK" w:eastAsia="sk-SK"/>
              </w:rPr>
            </w:pPr>
            <w:r w:rsidRPr="00931AAF">
              <w:rPr>
                <w:rFonts w:ascii="Calibri" w:hAnsi="Calibri" w:cs="Calibri"/>
                <w:color w:val="000000"/>
                <w:szCs w:val="22"/>
                <w:lang w:val="sk-SK" w:eastAsia="sk-SK"/>
              </w:rPr>
              <w:t xml:space="preserve">II - </w:t>
            </w:r>
            <w:r w:rsidR="00C40F7E">
              <w:rPr>
                <w:rFonts w:ascii="Calibri" w:hAnsi="Calibri" w:cs="Calibri"/>
                <w:color w:val="000000"/>
                <w:szCs w:val="22"/>
                <w:lang w:val="sk-SK" w:eastAsia="sk-SK"/>
              </w:rPr>
              <w:t xml:space="preserve"> </w:t>
            </w:r>
            <w:r w:rsidRPr="00931AAF">
              <w:rPr>
                <w:rFonts w:ascii="Calibri" w:hAnsi="Calibri" w:cs="Calibri"/>
                <w:color w:val="000000"/>
                <w:szCs w:val="22"/>
                <w:lang w:val="sk-SK" w:eastAsia="sk-SK"/>
              </w:rPr>
              <w:t>Good</w:t>
            </w:r>
          </w:p>
        </w:tc>
        <w:tc>
          <w:tcPr>
            <w:tcW w:w="2180" w:type="dxa"/>
            <w:shd w:val="clear" w:color="auto" w:fill="auto"/>
            <w:noWrap/>
            <w:vAlign w:val="bottom"/>
            <w:hideMark/>
          </w:tcPr>
          <w:p w14:paraId="5A982FE0"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1.86 - 2.30</w:t>
            </w:r>
          </w:p>
        </w:tc>
        <w:tc>
          <w:tcPr>
            <w:tcW w:w="2180" w:type="dxa"/>
            <w:shd w:val="clear" w:color="auto" w:fill="auto"/>
            <w:noWrap/>
            <w:vAlign w:val="bottom"/>
            <w:hideMark/>
          </w:tcPr>
          <w:p w14:paraId="1B718EB3"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1.76 - 2.21</w:t>
            </w:r>
          </w:p>
        </w:tc>
        <w:tc>
          <w:tcPr>
            <w:tcW w:w="2180" w:type="dxa"/>
            <w:shd w:val="clear" w:color="auto" w:fill="auto"/>
            <w:noWrap/>
            <w:vAlign w:val="bottom"/>
            <w:hideMark/>
          </w:tcPr>
          <w:p w14:paraId="6E7C3933"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2.01 - 2.40</w:t>
            </w:r>
          </w:p>
        </w:tc>
      </w:tr>
      <w:tr w:rsidR="00D120F7" w:rsidRPr="00931AAF" w14:paraId="12CED33E" w14:textId="77777777" w:rsidTr="00F83B92">
        <w:trPr>
          <w:trHeight w:val="300"/>
          <w:jc w:val="center"/>
        </w:trPr>
        <w:tc>
          <w:tcPr>
            <w:tcW w:w="1660" w:type="dxa"/>
            <w:shd w:val="clear" w:color="auto" w:fill="auto"/>
            <w:noWrap/>
            <w:vAlign w:val="bottom"/>
            <w:hideMark/>
          </w:tcPr>
          <w:p w14:paraId="7AE9975B" w14:textId="77777777" w:rsidR="00D120F7" w:rsidRPr="00931AAF" w:rsidRDefault="00D120F7" w:rsidP="00F83B92">
            <w:pPr>
              <w:spacing w:after="0"/>
              <w:rPr>
                <w:rFonts w:ascii="Calibri" w:hAnsi="Calibri" w:cs="Calibri"/>
                <w:color w:val="000000"/>
                <w:szCs w:val="22"/>
                <w:lang w:val="sk-SK" w:eastAsia="sk-SK"/>
              </w:rPr>
            </w:pPr>
            <w:r w:rsidRPr="00931AAF">
              <w:rPr>
                <w:rFonts w:ascii="Calibri" w:hAnsi="Calibri" w:cs="Calibri"/>
                <w:color w:val="000000"/>
                <w:szCs w:val="22"/>
                <w:lang w:val="sk-SK" w:eastAsia="sk-SK"/>
              </w:rPr>
              <w:t>III - Moderate</w:t>
            </w:r>
          </w:p>
        </w:tc>
        <w:tc>
          <w:tcPr>
            <w:tcW w:w="2180" w:type="dxa"/>
            <w:shd w:val="clear" w:color="auto" w:fill="auto"/>
            <w:noWrap/>
            <w:vAlign w:val="bottom"/>
            <w:hideMark/>
          </w:tcPr>
          <w:p w14:paraId="6E606FA6"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2.31 - 2.90</w:t>
            </w:r>
          </w:p>
        </w:tc>
        <w:tc>
          <w:tcPr>
            <w:tcW w:w="2180" w:type="dxa"/>
            <w:shd w:val="clear" w:color="auto" w:fill="auto"/>
            <w:noWrap/>
            <w:vAlign w:val="bottom"/>
            <w:hideMark/>
          </w:tcPr>
          <w:p w14:paraId="04A81B3C"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2.22 - 2.68</w:t>
            </w:r>
          </w:p>
        </w:tc>
        <w:tc>
          <w:tcPr>
            <w:tcW w:w="2180" w:type="dxa"/>
            <w:shd w:val="clear" w:color="auto" w:fill="auto"/>
            <w:noWrap/>
            <w:vAlign w:val="bottom"/>
            <w:hideMark/>
          </w:tcPr>
          <w:p w14:paraId="40297DE0"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2.41 - 2.80</w:t>
            </w:r>
          </w:p>
        </w:tc>
      </w:tr>
      <w:tr w:rsidR="00D120F7" w:rsidRPr="00931AAF" w14:paraId="31DF6A24" w14:textId="77777777" w:rsidTr="00F83B92">
        <w:trPr>
          <w:trHeight w:val="300"/>
          <w:jc w:val="center"/>
        </w:trPr>
        <w:tc>
          <w:tcPr>
            <w:tcW w:w="1660" w:type="dxa"/>
            <w:shd w:val="clear" w:color="auto" w:fill="auto"/>
            <w:noWrap/>
            <w:vAlign w:val="bottom"/>
            <w:hideMark/>
          </w:tcPr>
          <w:p w14:paraId="238AB556" w14:textId="77777777" w:rsidR="00D120F7" w:rsidRPr="00931AAF" w:rsidRDefault="00D120F7" w:rsidP="00F83B92">
            <w:pPr>
              <w:spacing w:after="0"/>
              <w:rPr>
                <w:rFonts w:ascii="Calibri" w:hAnsi="Calibri" w:cs="Calibri"/>
                <w:color w:val="000000"/>
                <w:szCs w:val="22"/>
                <w:lang w:val="sk-SK" w:eastAsia="sk-SK"/>
              </w:rPr>
            </w:pPr>
            <w:r w:rsidRPr="00931AAF">
              <w:rPr>
                <w:rFonts w:ascii="Calibri" w:hAnsi="Calibri" w:cs="Calibri"/>
                <w:color w:val="000000"/>
                <w:szCs w:val="22"/>
                <w:lang w:val="sk-SK" w:eastAsia="sk-SK"/>
              </w:rPr>
              <w:t>IV - Poor</w:t>
            </w:r>
          </w:p>
        </w:tc>
        <w:tc>
          <w:tcPr>
            <w:tcW w:w="2180" w:type="dxa"/>
            <w:shd w:val="clear" w:color="auto" w:fill="auto"/>
            <w:noWrap/>
            <w:vAlign w:val="bottom"/>
            <w:hideMark/>
          </w:tcPr>
          <w:p w14:paraId="1B5B667B"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2.91 - 3.45</w:t>
            </w:r>
          </w:p>
        </w:tc>
        <w:tc>
          <w:tcPr>
            <w:tcW w:w="2180" w:type="dxa"/>
            <w:shd w:val="clear" w:color="auto" w:fill="auto"/>
            <w:noWrap/>
            <w:vAlign w:val="bottom"/>
            <w:hideMark/>
          </w:tcPr>
          <w:p w14:paraId="1C77460A"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2.69 - 3.14</w:t>
            </w:r>
          </w:p>
        </w:tc>
        <w:tc>
          <w:tcPr>
            <w:tcW w:w="2180" w:type="dxa"/>
            <w:shd w:val="clear" w:color="auto" w:fill="auto"/>
            <w:noWrap/>
            <w:vAlign w:val="bottom"/>
            <w:hideMark/>
          </w:tcPr>
          <w:p w14:paraId="26C6C0CE"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2.81 - 3.20</w:t>
            </w:r>
          </w:p>
        </w:tc>
      </w:tr>
      <w:tr w:rsidR="00D120F7" w:rsidRPr="00931AAF" w14:paraId="3AF50564" w14:textId="77777777" w:rsidTr="00F83B92">
        <w:trPr>
          <w:trHeight w:val="300"/>
          <w:jc w:val="center"/>
        </w:trPr>
        <w:tc>
          <w:tcPr>
            <w:tcW w:w="1660" w:type="dxa"/>
            <w:shd w:val="clear" w:color="auto" w:fill="auto"/>
            <w:noWrap/>
            <w:vAlign w:val="bottom"/>
            <w:hideMark/>
          </w:tcPr>
          <w:p w14:paraId="62F7AF9B" w14:textId="70F9A04C" w:rsidR="00D120F7" w:rsidRPr="00931AAF" w:rsidRDefault="00D120F7" w:rsidP="00F83B92">
            <w:pPr>
              <w:spacing w:after="0"/>
              <w:rPr>
                <w:rFonts w:ascii="Calibri" w:hAnsi="Calibri" w:cs="Calibri"/>
                <w:color w:val="000000"/>
                <w:szCs w:val="22"/>
                <w:lang w:val="sk-SK" w:eastAsia="sk-SK"/>
              </w:rPr>
            </w:pPr>
            <w:r w:rsidRPr="00931AAF">
              <w:rPr>
                <w:rFonts w:ascii="Calibri" w:hAnsi="Calibri" w:cs="Calibri"/>
                <w:color w:val="000000"/>
                <w:szCs w:val="22"/>
                <w:lang w:val="sk-SK" w:eastAsia="sk-SK"/>
              </w:rPr>
              <w:t xml:space="preserve">V - </w:t>
            </w:r>
            <w:r w:rsidR="00C40F7E">
              <w:rPr>
                <w:rFonts w:ascii="Calibri" w:hAnsi="Calibri" w:cs="Calibri"/>
                <w:color w:val="000000"/>
                <w:szCs w:val="22"/>
                <w:lang w:val="sk-SK" w:eastAsia="sk-SK"/>
              </w:rPr>
              <w:t xml:space="preserve"> </w:t>
            </w:r>
            <w:r w:rsidRPr="00931AAF">
              <w:rPr>
                <w:rFonts w:ascii="Calibri" w:hAnsi="Calibri" w:cs="Calibri"/>
                <w:color w:val="000000"/>
                <w:szCs w:val="22"/>
                <w:lang w:val="sk-SK" w:eastAsia="sk-SK"/>
              </w:rPr>
              <w:t>Bad</w:t>
            </w:r>
          </w:p>
        </w:tc>
        <w:tc>
          <w:tcPr>
            <w:tcW w:w="2180" w:type="dxa"/>
            <w:shd w:val="clear" w:color="auto" w:fill="auto"/>
            <w:noWrap/>
            <w:vAlign w:val="bottom"/>
            <w:hideMark/>
          </w:tcPr>
          <w:p w14:paraId="5318C6EB"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&gt; 3.45</w:t>
            </w:r>
          </w:p>
        </w:tc>
        <w:tc>
          <w:tcPr>
            <w:tcW w:w="2180" w:type="dxa"/>
            <w:shd w:val="clear" w:color="auto" w:fill="auto"/>
            <w:noWrap/>
            <w:vAlign w:val="bottom"/>
            <w:hideMark/>
          </w:tcPr>
          <w:p w14:paraId="7893F7A4"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&gt; 3.14</w:t>
            </w:r>
          </w:p>
        </w:tc>
        <w:tc>
          <w:tcPr>
            <w:tcW w:w="2180" w:type="dxa"/>
            <w:shd w:val="clear" w:color="auto" w:fill="auto"/>
            <w:noWrap/>
            <w:vAlign w:val="bottom"/>
            <w:hideMark/>
          </w:tcPr>
          <w:p w14:paraId="5F903959" w14:textId="77777777" w:rsidR="00D120F7" w:rsidRPr="00931AAF" w:rsidRDefault="00D120F7" w:rsidP="00F83B92">
            <w:pPr>
              <w:spacing w:after="0"/>
              <w:jc w:val="center"/>
              <w:rPr>
                <w:rFonts w:ascii="Calibri" w:hAnsi="Calibri" w:cs="Calibri"/>
                <w:color w:val="000000"/>
                <w:szCs w:val="22"/>
                <w:lang w:val="sk-SK" w:eastAsia="sk-SK"/>
              </w:rPr>
            </w:pPr>
            <w:r w:rsidRPr="00931AAF">
              <w:rPr>
                <w:rFonts w:ascii="Calibri" w:hAnsi="Calibri" w:cs="Calibri"/>
                <w:color w:val="000000"/>
                <w:szCs w:val="22"/>
                <w:lang w:val="sk-SK" w:eastAsia="sk-SK"/>
              </w:rPr>
              <w:t>&gt; 3.20</w:t>
            </w:r>
          </w:p>
        </w:tc>
      </w:tr>
    </w:tbl>
    <w:p w14:paraId="246A2F0F" w14:textId="77777777" w:rsidR="00D2641F" w:rsidRDefault="00D2641F" w:rsidP="009E0F61">
      <w:pPr>
        <w:rPr>
          <w:rFonts w:asciiTheme="majorBidi" w:hAnsiTheme="majorBidi" w:cstheme="majorBidi"/>
          <w:b/>
        </w:rPr>
      </w:pPr>
    </w:p>
    <w:p w14:paraId="41AE6107" w14:textId="66354378" w:rsidR="00751781" w:rsidRDefault="00124918" w:rsidP="00105F98">
      <w:pPr>
        <w:pStyle w:val="Nadpis3"/>
      </w:pPr>
      <w:bookmarkStart w:id="18" w:name="_Toc83240876"/>
      <w:r>
        <w:t>Statistical M</w:t>
      </w:r>
      <w:r w:rsidR="005846A5">
        <w:t>ethod</w:t>
      </w:r>
      <w:bookmarkEnd w:id="18"/>
    </w:p>
    <w:p w14:paraId="466A036F" w14:textId="0F9F3849" w:rsidR="00DD6925" w:rsidRPr="00DD6925" w:rsidRDefault="00DD6925" w:rsidP="00163851">
      <w:pPr>
        <w:jc w:val="both"/>
        <w:rPr>
          <w:rFonts w:asciiTheme="majorBidi" w:hAnsiTheme="majorBidi" w:cstheme="majorBidi"/>
        </w:rPr>
      </w:pPr>
      <w:r w:rsidRPr="00DD6925">
        <w:rPr>
          <w:rFonts w:asciiTheme="majorBidi" w:hAnsiTheme="majorBidi" w:cstheme="majorBidi"/>
          <w:color w:val="000000" w:themeColor="text1"/>
        </w:rPr>
        <w:t>Ordination and classification methods were used to gain insight into variability of invertebrate communities</w:t>
      </w:r>
      <w:r w:rsidR="005A2674">
        <w:rPr>
          <w:rFonts w:asciiTheme="majorBidi" w:hAnsiTheme="majorBidi" w:cstheme="majorBidi"/>
          <w:color w:val="000000" w:themeColor="text1"/>
        </w:rPr>
        <w:t xml:space="preserve"> </w:t>
      </w:r>
      <w:r w:rsidRPr="00DD6925">
        <w:rPr>
          <w:rFonts w:asciiTheme="majorBidi" w:hAnsiTheme="majorBidi" w:cstheme="majorBidi"/>
          <w:color w:val="000000" w:themeColor="text1"/>
        </w:rPr>
        <w:t>along the Danube River. Principal coordinate analysis (</w:t>
      </w:r>
      <w:proofErr w:type="spellStart"/>
      <w:r w:rsidRPr="00DD6925">
        <w:rPr>
          <w:rFonts w:asciiTheme="majorBidi" w:hAnsiTheme="majorBidi" w:cstheme="majorBidi"/>
          <w:color w:val="000000" w:themeColor="text1"/>
        </w:rPr>
        <w:t>PCoA</w:t>
      </w:r>
      <w:proofErr w:type="spellEnd"/>
      <w:r w:rsidRPr="00DD6925">
        <w:rPr>
          <w:rFonts w:asciiTheme="majorBidi" w:hAnsiTheme="majorBidi" w:cstheme="majorBidi"/>
          <w:color w:val="000000" w:themeColor="text1"/>
        </w:rPr>
        <w:t>) using matrix of Hellinger distances was</w:t>
      </w:r>
      <w:r w:rsidR="005A2674">
        <w:rPr>
          <w:rFonts w:asciiTheme="majorBidi" w:hAnsiTheme="majorBidi" w:cstheme="majorBidi"/>
          <w:color w:val="000000" w:themeColor="text1"/>
        </w:rPr>
        <w:t xml:space="preserve"> </w:t>
      </w:r>
      <w:r w:rsidRPr="00DD6925">
        <w:rPr>
          <w:rFonts w:asciiTheme="majorBidi" w:hAnsiTheme="majorBidi" w:cstheme="majorBidi"/>
          <w:color w:val="000000" w:themeColor="text1"/>
        </w:rPr>
        <w:t>employed to extract main compositional gradients. Longitudinal zones across which the invertebrate</w:t>
      </w:r>
      <w:r w:rsidR="005A2674">
        <w:rPr>
          <w:rFonts w:asciiTheme="majorBidi" w:hAnsiTheme="majorBidi" w:cstheme="majorBidi"/>
          <w:color w:val="000000" w:themeColor="text1"/>
        </w:rPr>
        <w:t xml:space="preserve"> </w:t>
      </w:r>
      <w:r w:rsidRPr="00DD6925">
        <w:rPr>
          <w:rFonts w:asciiTheme="majorBidi" w:hAnsiTheme="majorBidi" w:cstheme="majorBidi"/>
          <w:color w:val="000000" w:themeColor="text1"/>
        </w:rPr>
        <w:t>communities changed markedly were identified using stratigraphically constrained incremental sum of</w:t>
      </w:r>
      <w:r w:rsidR="005A2674">
        <w:rPr>
          <w:rFonts w:asciiTheme="majorBidi" w:hAnsiTheme="majorBidi" w:cstheme="majorBidi"/>
          <w:color w:val="000000" w:themeColor="text1"/>
        </w:rPr>
        <w:t xml:space="preserve"> </w:t>
      </w:r>
      <w:r w:rsidRPr="00DD6925">
        <w:rPr>
          <w:rFonts w:asciiTheme="majorBidi" w:hAnsiTheme="majorBidi" w:cstheme="majorBidi"/>
        </w:rPr>
        <w:t>squares cluster analysis (CONISS, Grimm, 1987). Broken-stick model was used to determine significant</w:t>
      </w:r>
      <w:r w:rsidR="005A2674">
        <w:rPr>
          <w:rFonts w:asciiTheme="majorBidi" w:hAnsiTheme="majorBidi" w:cstheme="majorBidi"/>
        </w:rPr>
        <w:t xml:space="preserve"> </w:t>
      </w:r>
      <w:r w:rsidRPr="00DD6925">
        <w:rPr>
          <w:rFonts w:asciiTheme="majorBidi" w:hAnsiTheme="majorBidi" w:cstheme="majorBidi"/>
        </w:rPr>
        <w:t>number of zones in the cluster analysis (Bennett, 1996). For the multivariate analyses, data from left and</w:t>
      </w:r>
      <w:r w:rsidR="005A2674">
        <w:rPr>
          <w:rFonts w:asciiTheme="majorBidi" w:hAnsiTheme="majorBidi" w:cstheme="majorBidi"/>
        </w:rPr>
        <w:t xml:space="preserve"> </w:t>
      </w:r>
      <w:r w:rsidRPr="00DD6925">
        <w:rPr>
          <w:rFonts w:asciiTheme="majorBidi" w:hAnsiTheme="majorBidi" w:cstheme="majorBidi"/>
        </w:rPr>
        <w:t xml:space="preserve">right bank of the river were pooled within </w:t>
      </w:r>
      <w:r w:rsidRPr="00C40F7E">
        <w:rPr>
          <w:rFonts w:asciiTheme="majorBidi" w:hAnsiTheme="majorBidi" w:cstheme="majorBidi"/>
        </w:rPr>
        <w:t>sites (Fig. 1).</w:t>
      </w:r>
    </w:p>
    <w:p w14:paraId="571348C1" w14:textId="37085F5E" w:rsidR="00006962" w:rsidRDefault="00006962" w:rsidP="00163851">
      <w:pPr>
        <w:jc w:val="both"/>
        <w:rPr>
          <w:rFonts w:asciiTheme="majorBidi" w:hAnsiTheme="majorBidi" w:cstheme="majorBidi"/>
        </w:rPr>
      </w:pPr>
      <w:r w:rsidRPr="00006962">
        <w:rPr>
          <w:rFonts w:asciiTheme="majorBidi" w:hAnsiTheme="majorBidi" w:cstheme="majorBidi"/>
        </w:rPr>
        <w:t xml:space="preserve">We performed </w:t>
      </w:r>
      <w:proofErr w:type="spellStart"/>
      <w:r w:rsidRPr="00006962">
        <w:rPr>
          <w:rFonts w:asciiTheme="majorBidi" w:hAnsiTheme="majorBidi" w:cstheme="majorBidi"/>
        </w:rPr>
        <w:t>PCoA</w:t>
      </w:r>
      <w:proofErr w:type="spellEnd"/>
      <w:r w:rsidRPr="00006962">
        <w:rPr>
          <w:rFonts w:asciiTheme="majorBidi" w:hAnsiTheme="majorBidi" w:cstheme="majorBidi"/>
        </w:rPr>
        <w:t xml:space="preserve"> on a whole data set and also separately for six major taxonomic groups with more than 15 species recorded (Oligochaeta, Mollusca, Crustacea, Ephemeroptera, </w:t>
      </w:r>
      <w:proofErr w:type="spellStart"/>
      <w:r w:rsidRPr="00006962">
        <w:rPr>
          <w:rFonts w:asciiTheme="majorBidi" w:hAnsiTheme="majorBidi" w:cstheme="majorBidi"/>
        </w:rPr>
        <w:t>Diptera</w:t>
      </w:r>
      <w:proofErr w:type="spellEnd"/>
      <w:r w:rsidRPr="00006962">
        <w:rPr>
          <w:rFonts w:asciiTheme="majorBidi" w:hAnsiTheme="majorBidi" w:cstheme="majorBidi"/>
        </w:rPr>
        <w:t xml:space="preserve">, </w:t>
      </w:r>
      <w:proofErr w:type="spellStart"/>
      <w:r w:rsidRPr="00006962">
        <w:rPr>
          <w:rFonts w:asciiTheme="majorBidi" w:hAnsiTheme="majorBidi" w:cstheme="majorBidi"/>
        </w:rPr>
        <w:t>Trichoptera</w:t>
      </w:r>
      <w:proofErr w:type="spellEnd"/>
      <w:r w:rsidRPr="00006962">
        <w:rPr>
          <w:rFonts w:asciiTheme="majorBidi" w:hAnsiTheme="majorBidi" w:cstheme="majorBidi"/>
        </w:rPr>
        <w:t xml:space="preserve">). This allowed us to compare overall zonation with zonation patterns revealed by individual groups. Beside the qualitative comparison, we performed Procrustes analysis to quantify how well composition gradients of individual taxonomic groups match with overall community composition. The analysis was corroborated by randomization test based on 9,999 permutations </w:t>
      </w:r>
      <w:r w:rsidRPr="00214E86">
        <w:rPr>
          <w:rFonts w:asciiTheme="majorBidi" w:hAnsiTheme="majorBidi" w:cstheme="majorBidi"/>
        </w:rPr>
        <w:t>(Peres-Neto &amp; Jackson</w:t>
      </w:r>
      <w:r w:rsidR="001F2852">
        <w:rPr>
          <w:rFonts w:asciiTheme="majorBidi" w:hAnsiTheme="majorBidi" w:cstheme="majorBidi"/>
        </w:rPr>
        <w:t>,</w:t>
      </w:r>
      <w:r w:rsidRPr="00214E86">
        <w:rPr>
          <w:rFonts w:asciiTheme="majorBidi" w:hAnsiTheme="majorBidi" w:cstheme="majorBidi"/>
        </w:rPr>
        <w:t xml:space="preserve"> 2001)</w:t>
      </w:r>
      <w:r w:rsidR="00C40F7E">
        <w:rPr>
          <w:rFonts w:asciiTheme="majorBidi" w:hAnsiTheme="majorBidi" w:cstheme="majorBidi"/>
        </w:rPr>
        <w:t xml:space="preserve"> (Tab. 4)</w:t>
      </w:r>
      <w:r w:rsidRPr="00214E86">
        <w:rPr>
          <w:rFonts w:asciiTheme="majorBidi" w:hAnsiTheme="majorBidi" w:cstheme="majorBidi"/>
        </w:rPr>
        <w:t>.</w:t>
      </w:r>
    </w:p>
    <w:p w14:paraId="0D1B844D" w14:textId="77777777" w:rsidR="00275BDE" w:rsidRDefault="00275BDE" w:rsidP="00275BDE">
      <w:pPr>
        <w:jc w:val="both"/>
        <w:rPr>
          <w:rFonts w:asciiTheme="majorBidi" w:hAnsiTheme="majorBidi" w:cstheme="majorBidi"/>
        </w:rPr>
      </w:pPr>
      <w:proofErr w:type="spellStart"/>
      <w:r w:rsidRPr="00DD6925">
        <w:rPr>
          <w:rFonts w:asciiTheme="majorBidi" w:hAnsiTheme="majorBidi" w:cstheme="majorBidi"/>
        </w:rPr>
        <w:t>PCoA</w:t>
      </w:r>
      <w:proofErr w:type="spellEnd"/>
      <w:r w:rsidRPr="00DD6925">
        <w:rPr>
          <w:rFonts w:asciiTheme="majorBidi" w:hAnsiTheme="majorBidi" w:cstheme="majorBidi"/>
        </w:rPr>
        <w:t xml:space="preserve"> was also used to visualize differences in community composition between communities </w:t>
      </w:r>
      <w:r>
        <w:rPr>
          <w:rFonts w:asciiTheme="majorBidi" w:hAnsiTheme="majorBidi" w:cstheme="majorBidi"/>
        </w:rPr>
        <w:t>s</w:t>
      </w:r>
      <w:r w:rsidRPr="00DD6925">
        <w:rPr>
          <w:rFonts w:asciiTheme="majorBidi" w:hAnsiTheme="majorBidi" w:cstheme="majorBidi"/>
        </w:rPr>
        <w:t>ampled at</w:t>
      </w:r>
      <w:r>
        <w:rPr>
          <w:rFonts w:asciiTheme="majorBidi" w:hAnsiTheme="majorBidi" w:cstheme="majorBidi"/>
        </w:rPr>
        <w:t xml:space="preserve"> </w:t>
      </w:r>
      <w:r w:rsidRPr="00DD6925">
        <w:rPr>
          <w:rFonts w:asciiTheme="majorBidi" w:hAnsiTheme="majorBidi" w:cstheme="majorBidi"/>
        </w:rPr>
        <w:t>left and right banks. Only the sampling sites with both banks sampled were used in this analysis.</w:t>
      </w:r>
    </w:p>
    <w:p w14:paraId="3A938BFE" w14:textId="496E582E" w:rsidR="00077A14" w:rsidRDefault="00077A14" w:rsidP="00DD6925">
      <w:pPr>
        <w:rPr>
          <w:rFonts w:asciiTheme="majorBidi" w:hAnsiTheme="majorBidi" w:cstheme="majorBidi"/>
        </w:rPr>
      </w:pPr>
    </w:p>
    <w:p w14:paraId="2499025B" w14:textId="5E754D82" w:rsidR="00077A14" w:rsidRPr="000F0BE4" w:rsidRDefault="00077A14" w:rsidP="00077A14">
      <w:pPr>
        <w:rPr>
          <w:rFonts w:ascii="Arial Narrow" w:hAnsi="Arial Narrow" w:cstheme="majorBidi"/>
          <w:color w:val="4472C4" w:themeColor="accent5"/>
          <w:sz w:val="24"/>
        </w:rPr>
      </w:pPr>
      <w:r w:rsidRPr="00C40F7E">
        <w:rPr>
          <w:rFonts w:ascii="Arial Narrow" w:hAnsi="Arial Narrow" w:cstheme="majorBidi"/>
          <w:color w:val="4472C4" w:themeColor="accent5"/>
          <w:sz w:val="24"/>
        </w:rPr>
        <w:t xml:space="preserve">Table </w:t>
      </w:r>
      <w:r w:rsidR="00C40F7E">
        <w:rPr>
          <w:rFonts w:ascii="Arial Narrow" w:hAnsi="Arial Narrow" w:cstheme="majorBidi"/>
          <w:color w:val="4472C4" w:themeColor="accent5"/>
          <w:sz w:val="24"/>
        </w:rPr>
        <w:t>4</w:t>
      </w:r>
      <w:r w:rsidRPr="00C40F7E">
        <w:rPr>
          <w:rFonts w:ascii="Arial Narrow" w:hAnsi="Arial Narrow" w:cstheme="majorBidi"/>
          <w:color w:val="4472C4" w:themeColor="accent5"/>
          <w:sz w:val="24"/>
        </w:rPr>
        <w:t>.</w:t>
      </w:r>
      <w:r w:rsidRPr="000F0BE4">
        <w:rPr>
          <w:rFonts w:ascii="Arial Narrow" w:hAnsi="Arial Narrow" w:cstheme="majorBidi"/>
          <w:color w:val="4472C4" w:themeColor="accent5"/>
          <w:sz w:val="24"/>
        </w:rPr>
        <w:t xml:space="preserve"> Correlations of differences in the composition </w:t>
      </w:r>
      <w:r w:rsidR="000434AA" w:rsidRPr="000F0BE4">
        <w:rPr>
          <w:rFonts w:ascii="Arial Narrow" w:hAnsi="Arial Narrow" w:cstheme="majorBidi"/>
          <w:color w:val="4472C4" w:themeColor="accent5"/>
          <w:sz w:val="24"/>
        </w:rPr>
        <w:t>of</w:t>
      </w:r>
      <w:r w:rsidRPr="000F0BE4">
        <w:rPr>
          <w:rFonts w:ascii="Arial Narrow" w:hAnsi="Arial Narrow" w:cstheme="majorBidi"/>
          <w:color w:val="4472C4" w:themeColor="accent5"/>
          <w:sz w:val="24"/>
        </w:rPr>
        <w:t xml:space="preserve"> the whole assemblage (</w:t>
      </w:r>
      <w:r w:rsidR="000434AA" w:rsidRPr="000F0BE4">
        <w:rPr>
          <w:rFonts w:ascii="Arial Narrow" w:hAnsi="Arial Narrow" w:cstheme="majorBidi"/>
          <w:color w:val="4472C4" w:themeColor="accent5"/>
          <w:sz w:val="24"/>
        </w:rPr>
        <w:t>A</w:t>
      </w:r>
      <w:r w:rsidRPr="000F0BE4">
        <w:rPr>
          <w:rFonts w:ascii="Arial Narrow" w:hAnsi="Arial Narrow" w:cstheme="majorBidi"/>
          <w:color w:val="4472C4" w:themeColor="accent5"/>
          <w:sz w:val="24"/>
        </w:rPr>
        <w:t>ll) and individual groups. Statistically significant correlations highlighted in bold.</w:t>
      </w:r>
    </w:p>
    <w:tbl>
      <w:tblPr>
        <w:tblW w:w="901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760"/>
        <w:gridCol w:w="946"/>
        <w:gridCol w:w="807"/>
        <w:gridCol w:w="1023"/>
        <w:gridCol w:w="1547"/>
        <w:gridCol w:w="1180"/>
        <w:gridCol w:w="1209"/>
      </w:tblGrid>
      <w:tr w:rsidR="00077A14" w:rsidRPr="00077A14" w14:paraId="3DBAEC09" w14:textId="77777777" w:rsidTr="00077A14">
        <w:trPr>
          <w:trHeight w:val="272"/>
        </w:trPr>
        <w:tc>
          <w:tcPr>
            <w:tcW w:w="1547" w:type="dxa"/>
            <w:shd w:val="clear" w:color="auto" w:fill="auto"/>
            <w:noWrap/>
            <w:vAlign w:val="bottom"/>
            <w:hideMark/>
          </w:tcPr>
          <w:p w14:paraId="04CBA77A" w14:textId="77777777" w:rsidR="00077A14" w:rsidRPr="00077A14" w:rsidRDefault="00077A14" w:rsidP="00077A14">
            <w:pPr>
              <w:spacing w:after="0"/>
              <w:rPr>
                <w:sz w:val="20"/>
                <w:szCs w:val="24"/>
                <w:lang w:val="sk-SK" w:eastAsia="sk-SK"/>
              </w:rPr>
            </w:pPr>
          </w:p>
        </w:tc>
        <w:tc>
          <w:tcPr>
            <w:tcW w:w="760" w:type="dxa"/>
            <w:shd w:val="clear" w:color="auto" w:fill="auto"/>
            <w:noWrap/>
            <w:vAlign w:val="bottom"/>
            <w:hideMark/>
          </w:tcPr>
          <w:p w14:paraId="13E4A23A" w14:textId="255276A4" w:rsidR="00077A14" w:rsidRPr="00077A14" w:rsidRDefault="000434AA" w:rsidP="00077A14">
            <w:pPr>
              <w:spacing w:after="0"/>
              <w:jc w:val="center"/>
              <w:rPr>
                <w:rFonts w:ascii="Calibri" w:hAnsi="Calibri" w:cs="Calibri"/>
                <w:color w:val="000000"/>
                <w:szCs w:val="22"/>
                <w:lang w:val="sk-SK" w:eastAsia="sk-SK"/>
              </w:rPr>
            </w:pPr>
            <w:r>
              <w:rPr>
                <w:rFonts w:ascii="Calibri" w:hAnsi="Calibri" w:cs="Calibri"/>
                <w:color w:val="000000"/>
                <w:szCs w:val="22"/>
                <w:lang w:val="sk-SK" w:eastAsia="sk-SK"/>
              </w:rPr>
              <w:t>A</w:t>
            </w:r>
            <w:r w:rsidR="00077A14" w:rsidRPr="00077A14">
              <w:rPr>
                <w:rFonts w:ascii="Calibri" w:hAnsi="Calibri" w:cs="Calibri"/>
                <w:color w:val="000000"/>
                <w:szCs w:val="22"/>
                <w:lang w:val="sk-SK" w:eastAsia="sk-SK"/>
              </w:rPr>
              <w:t>ll</w:t>
            </w:r>
          </w:p>
        </w:tc>
        <w:tc>
          <w:tcPr>
            <w:tcW w:w="946" w:type="dxa"/>
            <w:shd w:val="clear" w:color="auto" w:fill="auto"/>
            <w:noWrap/>
            <w:vAlign w:val="bottom"/>
            <w:hideMark/>
          </w:tcPr>
          <w:p w14:paraId="453059AC"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Mollusca</w:t>
            </w:r>
          </w:p>
        </w:tc>
        <w:tc>
          <w:tcPr>
            <w:tcW w:w="807" w:type="dxa"/>
            <w:shd w:val="clear" w:color="auto" w:fill="auto"/>
            <w:noWrap/>
            <w:vAlign w:val="bottom"/>
            <w:hideMark/>
          </w:tcPr>
          <w:p w14:paraId="6AECE3B7"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Diptera</w:t>
            </w:r>
          </w:p>
        </w:tc>
        <w:tc>
          <w:tcPr>
            <w:tcW w:w="1023" w:type="dxa"/>
            <w:shd w:val="clear" w:color="auto" w:fill="auto"/>
            <w:noWrap/>
            <w:vAlign w:val="bottom"/>
            <w:hideMark/>
          </w:tcPr>
          <w:p w14:paraId="1CE8C138"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Crustacea</w:t>
            </w:r>
          </w:p>
        </w:tc>
        <w:tc>
          <w:tcPr>
            <w:tcW w:w="1547" w:type="dxa"/>
            <w:shd w:val="clear" w:color="auto" w:fill="auto"/>
            <w:noWrap/>
            <w:vAlign w:val="bottom"/>
            <w:hideMark/>
          </w:tcPr>
          <w:p w14:paraId="28493DD0"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Ephemeroptera</w:t>
            </w:r>
          </w:p>
        </w:tc>
        <w:tc>
          <w:tcPr>
            <w:tcW w:w="1180" w:type="dxa"/>
            <w:shd w:val="clear" w:color="auto" w:fill="auto"/>
            <w:noWrap/>
            <w:vAlign w:val="bottom"/>
            <w:hideMark/>
          </w:tcPr>
          <w:p w14:paraId="1CD51E72"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Trichoptera</w:t>
            </w:r>
          </w:p>
        </w:tc>
        <w:tc>
          <w:tcPr>
            <w:tcW w:w="1209" w:type="dxa"/>
            <w:shd w:val="clear" w:color="auto" w:fill="auto"/>
            <w:noWrap/>
            <w:vAlign w:val="bottom"/>
            <w:hideMark/>
          </w:tcPr>
          <w:p w14:paraId="36FDB2A3"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Oligochaeta</w:t>
            </w:r>
          </w:p>
        </w:tc>
      </w:tr>
      <w:tr w:rsidR="009D520B" w:rsidRPr="00077A14" w14:paraId="6A7C2501" w14:textId="77777777" w:rsidTr="00077A14">
        <w:trPr>
          <w:trHeight w:val="272"/>
        </w:trPr>
        <w:tc>
          <w:tcPr>
            <w:tcW w:w="1547" w:type="dxa"/>
            <w:shd w:val="clear" w:color="auto" w:fill="auto"/>
            <w:noWrap/>
            <w:vAlign w:val="bottom"/>
          </w:tcPr>
          <w:p w14:paraId="3C487969" w14:textId="77777777" w:rsidR="009D520B" w:rsidRPr="00077A14" w:rsidRDefault="009D520B" w:rsidP="00077A14">
            <w:pPr>
              <w:spacing w:after="0"/>
              <w:rPr>
                <w:sz w:val="20"/>
                <w:szCs w:val="24"/>
                <w:lang w:val="sk-SK" w:eastAsia="sk-SK"/>
              </w:rPr>
            </w:pPr>
          </w:p>
        </w:tc>
        <w:tc>
          <w:tcPr>
            <w:tcW w:w="760" w:type="dxa"/>
            <w:shd w:val="clear" w:color="auto" w:fill="auto"/>
            <w:noWrap/>
            <w:vAlign w:val="bottom"/>
          </w:tcPr>
          <w:p w14:paraId="43668EF4" w14:textId="77777777" w:rsidR="009D520B" w:rsidRDefault="009D520B" w:rsidP="00077A14">
            <w:pPr>
              <w:spacing w:after="0"/>
              <w:jc w:val="center"/>
              <w:rPr>
                <w:rFonts w:ascii="Calibri" w:hAnsi="Calibri" w:cs="Calibri"/>
                <w:color w:val="000000"/>
                <w:szCs w:val="22"/>
                <w:lang w:val="sk-SK" w:eastAsia="sk-SK"/>
              </w:rPr>
            </w:pPr>
          </w:p>
        </w:tc>
        <w:tc>
          <w:tcPr>
            <w:tcW w:w="946" w:type="dxa"/>
            <w:shd w:val="clear" w:color="auto" w:fill="auto"/>
            <w:noWrap/>
            <w:vAlign w:val="bottom"/>
          </w:tcPr>
          <w:p w14:paraId="5087105D" w14:textId="77777777" w:rsidR="009D520B" w:rsidRPr="00077A14" w:rsidRDefault="009D520B" w:rsidP="00077A14">
            <w:pPr>
              <w:spacing w:after="0"/>
              <w:jc w:val="center"/>
              <w:rPr>
                <w:rFonts w:ascii="Calibri" w:hAnsi="Calibri" w:cs="Calibri"/>
                <w:color w:val="000000"/>
                <w:szCs w:val="22"/>
                <w:lang w:val="sk-SK" w:eastAsia="sk-SK"/>
              </w:rPr>
            </w:pPr>
          </w:p>
        </w:tc>
        <w:tc>
          <w:tcPr>
            <w:tcW w:w="807" w:type="dxa"/>
            <w:shd w:val="clear" w:color="auto" w:fill="auto"/>
            <w:noWrap/>
            <w:vAlign w:val="bottom"/>
          </w:tcPr>
          <w:p w14:paraId="688BA4F0" w14:textId="77777777" w:rsidR="009D520B" w:rsidRPr="00077A14" w:rsidRDefault="009D520B" w:rsidP="00077A14">
            <w:pPr>
              <w:spacing w:after="0"/>
              <w:jc w:val="center"/>
              <w:rPr>
                <w:rFonts w:ascii="Calibri" w:hAnsi="Calibri" w:cs="Calibri"/>
                <w:color w:val="000000"/>
                <w:szCs w:val="22"/>
                <w:lang w:val="sk-SK" w:eastAsia="sk-SK"/>
              </w:rPr>
            </w:pPr>
          </w:p>
        </w:tc>
        <w:tc>
          <w:tcPr>
            <w:tcW w:w="1023" w:type="dxa"/>
            <w:shd w:val="clear" w:color="auto" w:fill="auto"/>
            <w:noWrap/>
            <w:vAlign w:val="bottom"/>
          </w:tcPr>
          <w:p w14:paraId="50436D45" w14:textId="77777777" w:rsidR="009D520B" w:rsidRPr="00077A14" w:rsidRDefault="009D520B" w:rsidP="00077A14">
            <w:pPr>
              <w:spacing w:after="0"/>
              <w:jc w:val="center"/>
              <w:rPr>
                <w:rFonts w:ascii="Calibri" w:hAnsi="Calibri" w:cs="Calibri"/>
                <w:color w:val="000000"/>
                <w:szCs w:val="22"/>
                <w:lang w:val="sk-SK" w:eastAsia="sk-SK"/>
              </w:rPr>
            </w:pPr>
          </w:p>
        </w:tc>
        <w:tc>
          <w:tcPr>
            <w:tcW w:w="1547" w:type="dxa"/>
            <w:shd w:val="clear" w:color="auto" w:fill="auto"/>
            <w:noWrap/>
            <w:vAlign w:val="bottom"/>
          </w:tcPr>
          <w:p w14:paraId="45C3C0FD" w14:textId="77777777" w:rsidR="009D520B" w:rsidRPr="00077A14" w:rsidRDefault="009D520B" w:rsidP="00077A14">
            <w:pPr>
              <w:spacing w:after="0"/>
              <w:jc w:val="center"/>
              <w:rPr>
                <w:rFonts w:ascii="Calibri" w:hAnsi="Calibri" w:cs="Calibri"/>
                <w:color w:val="000000"/>
                <w:szCs w:val="22"/>
                <w:lang w:val="sk-SK" w:eastAsia="sk-SK"/>
              </w:rPr>
            </w:pPr>
          </w:p>
        </w:tc>
        <w:tc>
          <w:tcPr>
            <w:tcW w:w="1180" w:type="dxa"/>
            <w:shd w:val="clear" w:color="auto" w:fill="auto"/>
            <w:noWrap/>
            <w:vAlign w:val="bottom"/>
          </w:tcPr>
          <w:p w14:paraId="01CF8A59" w14:textId="77777777" w:rsidR="009D520B" w:rsidRPr="00077A14" w:rsidRDefault="009D520B" w:rsidP="00077A14">
            <w:pPr>
              <w:spacing w:after="0"/>
              <w:jc w:val="center"/>
              <w:rPr>
                <w:rFonts w:ascii="Calibri" w:hAnsi="Calibri" w:cs="Calibri"/>
                <w:color w:val="000000"/>
                <w:szCs w:val="22"/>
                <w:lang w:val="sk-SK" w:eastAsia="sk-SK"/>
              </w:rPr>
            </w:pPr>
          </w:p>
        </w:tc>
        <w:tc>
          <w:tcPr>
            <w:tcW w:w="1209" w:type="dxa"/>
            <w:shd w:val="clear" w:color="auto" w:fill="auto"/>
            <w:noWrap/>
            <w:vAlign w:val="bottom"/>
          </w:tcPr>
          <w:p w14:paraId="11FB230B" w14:textId="77777777" w:rsidR="009D520B" w:rsidRPr="00077A14" w:rsidRDefault="009D520B" w:rsidP="00077A14">
            <w:pPr>
              <w:spacing w:after="0"/>
              <w:jc w:val="center"/>
              <w:rPr>
                <w:rFonts w:ascii="Calibri" w:hAnsi="Calibri" w:cs="Calibri"/>
                <w:color w:val="000000"/>
                <w:szCs w:val="22"/>
                <w:lang w:val="sk-SK" w:eastAsia="sk-SK"/>
              </w:rPr>
            </w:pPr>
          </w:p>
        </w:tc>
      </w:tr>
      <w:tr w:rsidR="00077A14" w:rsidRPr="00077A14" w14:paraId="366624DD" w14:textId="77777777" w:rsidTr="00077A14">
        <w:trPr>
          <w:trHeight w:val="272"/>
        </w:trPr>
        <w:tc>
          <w:tcPr>
            <w:tcW w:w="1547" w:type="dxa"/>
            <w:shd w:val="clear" w:color="auto" w:fill="auto"/>
            <w:noWrap/>
            <w:vAlign w:val="bottom"/>
            <w:hideMark/>
          </w:tcPr>
          <w:p w14:paraId="46FDE06C" w14:textId="3CFCCDD9" w:rsidR="00077A14" w:rsidRPr="00077A14" w:rsidRDefault="000434AA" w:rsidP="00077A14">
            <w:pPr>
              <w:spacing w:after="0"/>
              <w:rPr>
                <w:rFonts w:ascii="Calibri" w:hAnsi="Calibri" w:cs="Calibri"/>
                <w:color w:val="000000"/>
                <w:szCs w:val="22"/>
                <w:lang w:val="sk-SK" w:eastAsia="sk-SK"/>
              </w:rPr>
            </w:pPr>
            <w:r>
              <w:rPr>
                <w:rFonts w:ascii="Calibri" w:hAnsi="Calibri" w:cs="Calibri"/>
                <w:color w:val="000000"/>
                <w:szCs w:val="22"/>
                <w:lang w:val="sk-SK" w:eastAsia="sk-SK"/>
              </w:rPr>
              <w:t>A</w:t>
            </w:r>
            <w:r w:rsidR="00077A14" w:rsidRPr="00077A14">
              <w:rPr>
                <w:rFonts w:ascii="Calibri" w:hAnsi="Calibri" w:cs="Calibri"/>
                <w:color w:val="000000"/>
                <w:szCs w:val="22"/>
                <w:lang w:val="sk-SK" w:eastAsia="sk-SK"/>
              </w:rPr>
              <w:t>ll</w:t>
            </w:r>
          </w:p>
        </w:tc>
        <w:tc>
          <w:tcPr>
            <w:tcW w:w="760" w:type="dxa"/>
            <w:shd w:val="clear" w:color="auto" w:fill="auto"/>
            <w:noWrap/>
            <w:vAlign w:val="bottom"/>
            <w:hideMark/>
          </w:tcPr>
          <w:p w14:paraId="14977032"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c>
          <w:tcPr>
            <w:tcW w:w="946" w:type="dxa"/>
            <w:shd w:val="clear" w:color="auto" w:fill="auto"/>
            <w:noWrap/>
            <w:vAlign w:val="bottom"/>
            <w:hideMark/>
          </w:tcPr>
          <w:p w14:paraId="10B7E34B"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0,001</w:t>
            </w:r>
          </w:p>
        </w:tc>
        <w:tc>
          <w:tcPr>
            <w:tcW w:w="807" w:type="dxa"/>
            <w:shd w:val="clear" w:color="auto" w:fill="auto"/>
            <w:noWrap/>
            <w:vAlign w:val="bottom"/>
            <w:hideMark/>
          </w:tcPr>
          <w:p w14:paraId="79975F67"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0,001</w:t>
            </w:r>
          </w:p>
        </w:tc>
        <w:tc>
          <w:tcPr>
            <w:tcW w:w="1023" w:type="dxa"/>
            <w:shd w:val="clear" w:color="auto" w:fill="auto"/>
            <w:noWrap/>
            <w:vAlign w:val="bottom"/>
            <w:hideMark/>
          </w:tcPr>
          <w:p w14:paraId="3F33E43C"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0,006</w:t>
            </w:r>
          </w:p>
        </w:tc>
        <w:tc>
          <w:tcPr>
            <w:tcW w:w="1547" w:type="dxa"/>
            <w:shd w:val="clear" w:color="auto" w:fill="auto"/>
            <w:noWrap/>
            <w:vAlign w:val="bottom"/>
            <w:hideMark/>
          </w:tcPr>
          <w:p w14:paraId="44C7A857"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0,045</w:t>
            </w:r>
          </w:p>
        </w:tc>
        <w:tc>
          <w:tcPr>
            <w:tcW w:w="1180" w:type="dxa"/>
            <w:shd w:val="clear" w:color="auto" w:fill="auto"/>
            <w:noWrap/>
            <w:vAlign w:val="bottom"/>
            <w:hideMark/>
          </w:tcPr>
          <w:p w14:paraId="3A91E394"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0,391</w:t>
            </w:r>
          </w:p>
        </w:tc>
        <w:tc>
          <w:tcPr>
            <w:tcW w:w="1209" w:type="dxa"/>
            <w:shd w:val="clear" w:color="auto" w:fill="auto"/>
            <w:noWrap/>
            <w:vAlign w:val="bottom"/>
            <w:hideMark/>
          </w:tcPr>
          <w:p w14:paraId="09D473AB"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0,001</w:t>
            </w:r>
          </w:p>
        </w:tc>
      </w:tr>
      <w:tr w:rsidR="00077A14" w:rsidRPr="00077A14" w14:paraId="36B79684" w14:textId="77777777" w:rsidTr="00077A14">
        <w:trPr>
          <w:trHeight w:val="272"/>
        </w:trPr>
        <w:tc>
          <w:tcPr>
            <w:tcW w:w="1547" w:type="dxa"/>
            <w:shd w:val="clear" w:color="auto" w:fill="auto"/>
            <w:noWrap/>
            <w:vAlign w:val="bottom"/>
            <w:hideMark/>
          </w:tcPr>
          <w:p w14:paraId="07A0FF8A" w14:textId="77777777" w:rsidR="00077A14" w:rsidRPr="00077A14" w:rsidRDefault="00077A14" w:rsidP="00077A14">
            <w:pPr>
              <w:spacing w:after="0"/>
              <w:rPr>
                <w:rFonts w:ascii="Calibri" w:hAnsi="Calibri" w:cs="Calibri"/>
                <w:color w:val="000000"/>
                <w:szCs w:val="22"/>
                <w:lang w:val="sk-SK" w:eastAsia="sk-SK"/>
              </w:rPr>
            </w:pPr>
            <w:r w:rsidRPr="00077A14">
              <w:rPr>
                <w:rFonts w:ascii="Calibri" w:hAnsi="Calibri" w:cs="Calibri"/>
                <w:color w:val="000000"/>
                <w:szCs w:val="22"/>
                <w:lang w:val="sk-SK" w:eastAsia="sk-SK"/>
              </w:rPr>
              <w:t>Mollusca</w:t>
            </w:r>
          </w:p>
        </w:tc>
        <w:tc>
          <w:tcPr>
            <w:tcW w:w="760" w:type="dxa"/>
            <w:shd w:val="clear" w:color="auto" w:fill="auto"/>
            <w:noWrap/>
            <w:vAlign w:val="bottom"/>
            <w:hideMark/>
          </w:tcPr>
          <w:p w14:paraId="46780F06"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0,63</w:t>
            </w:r>
          </w:p>
        </w:tc>
        <w:tc>
          <w:tcPr>
            <w:tcW w:w="946" w:type="dxa"/>
            <w:shd w:val="clear" w:color="auto" w:fill="auto"/>
            <w:noWrap/>
            <w:vAlign w:val="bottom"/>
            <w:hideMark/>
          </w:tcPr>
          <w:p w14:paraId="06E5345F"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c>
          <w:tcPr>
            <w:tcW w:w="807" w:type="dxa"/>
            <w:shd w:val="clear" w:color="auto" w:fill="auto"/>
            <w:noWrap/>
            <w:vAlign w:val="bottom"/>
            <w:hideMark/>
          </w:tcPr>
          <w:p w14:paraId="2216D62A"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0,065</w:t>
            </w:r>
          </w:p>
        </w:tc>
        <w:tc>
          <w:tcPr>
            <w:tcW w:w="1023" w:type="dxa"/>
            <w:shd w:val="clear" w:color="auto" w:fill="auto"/>
            <w:noWrap/>
            <w:vAlign w:val="bottom"/>
            <w:hideMark/>
          </w:tcPr>
          <w:p w14:paraId="6122BED4"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0,247</w:t>
            </w:r>
          </w:p>
        </w:tc>
        <w:tc>
          <w:tcPr>
            <w:tcW w:w="1547" w:type="dxa"/>
            <w:shd w:val="clear" w:color="auto" w:fill="auto"/>
            <w:noWrap/>
            <w:vAlign w:val="bottom"/>
            <w:hideMark/>
          </w:tcPr>
          <w:p w14:paraId="0CFFC65A"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0,003</w:t>
            </w:r>
          </w:p>
        </w:tc>
        <w:tc>
          <w:tcPr>
            <w:tcW w:w="1180" w:type="dxa"/>
            <w:shd w:val="clear" w:color="auto" w:fill="auto"/>
            <w:noWrap/>
            <w:vAlign w:val="bottom"/>
            <w:hideMark/>
          </w:tcPr>
          <w:p w14:paraId="4B691D6C"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0,255</w:t>
            </w:r>
          </w:p>
        </w:tc>
        <w:tc>
          <w:tcPr>
            <w:tcW w:w="1209" w:type="dxa"/>
            <w:shd w:val="clear" w:color="auto" w:fill="auto"/>
            <w:noWrap/>
            <w:vAlign w:val="bottom"/>
            <w:hideMark/>
          </w:tcPr>
          <w:p w14:paraId="1A9A90F4"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0,016</w:t>
            </w:r>
          </w:p>
        </w:tc>
      </w:tr>
      <w:tr w:rsidR="00077A14" w:rsidRPr="00077A14" w14:paraId="02F7068B" w14:textId="77777777" w:rsidTr="00077A14">
        <w:trPr>
          <w:trHeight w:val="272"/>
        </w:trPr>
        <w:tc>
          <w:tcPr>
            <w:tcW w:w="1547" w:type="dxa"/>
            <w:shd w:val="clear" w:color="auto" w:fill="auto"/>
            <w:noWrap/>
            <w:vAlign w:val="bottom"/>
            <w:hideMark/>
          </w:tcPr>
          <w:p w14:paraId="3C16106F" w14:textId="77777777" w:rsidR="00077A14" w:rsidRPr="00077A14" w:rsidRDefault="00077A14" w:rsidP="00077A14">
            <w:pPr>
              <w:spacing w:after="0"/>
              <w:rPr>
                <w:rFonts w:ascii="Calibri" w:hAnsi="Calibri" w:cs="Calibri"/>
                <w:color w:val="000000"/>
                <w:szCs w:val="22"/>
                <w:lang w:val="sk-SK" w:eastAsia="sk-SK"/>
              </w:rPr>
            </w:pPr>
            <w:r w:rsidRPr="00077A14">
              <w:rPr>
                <w:rFonts w:ascii="Calibri" w:hAnsi="Calibri" w:cs="Calibri"/>
                <w:color w:val="000000"/>
                <w:szCs w:val="22"/>
                <w:lang w:val="sk-SK" w:eastAsia="sk-SK"/>
              </w:rPr>
              <w:t>Diptera</w:t>
            </w:r>
          </w:p>
        </w:tc>
        <w:tc>
          <w:tcPr>
            <w:tcW w:w="760" w:type="dxa"/>
            <w:shd w:val="clear" w:color="auto" w:fill="auto"/>
            <w:noWrap/>
            <w:vAlign w:val="bottom"/>
            <w:hideMark/>
          </w:tcPr>
          <w:p w14:paraId="35813AEE"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0,72</w:t>
            </w:r>
          </w:p>
        </w:tc>
        <w:tc>
          <w:tcPr>
            <w:tcW w:w="946" w:type="dxa"/>
            <w:shd w:val="clear" w:color="auto" w:fill="auto"/>
            <w:noWrap/>
            <w:vAlign w:val="bottom"/>
            <w:hideMark/>
          </w:tcPr>
          <w:p w14:paraId="39BE96AD"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0,34</w:t>
            </w:r>
          </w:p>
        </w:tc>
        <w:tc>
          <w:tcPr>
            <w:tcW w:w="807" w:type="dxa"/>
            <w:shd w:val="clear" w:color="auto" w:fill="auto"/>
            <w:noWrap/>
            <w:vAlign w:val="bottom"/>
            <w:hideMark/>
          </w:tcPr>
          <w:p w14:paraId="5FA738FF"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c>
          <w:tcPr>
            <w:tcW w:w="1023" w:type="dxa"/>
            <w:shd w:val="clear" w:color="auto" w:fill="auto"/>
            <w:noWrap/>
            <w:vAlign w:val="bottom"/>
            <w:hideMark/>
          </w:tcPr>
          <w:p w14:paraId="2D4279C9"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0,080</w:t>
            </w:r>
          </w:p>
        </w:tc>
        <w:tc>
          <w:tcPr>
            <w:tcW w:w="1547" w:type="dxa"/>
            <w:shd w:val="clear" w:color="auto" w:fill="auto"/>
            <w:noWrap/>
            <w:vAlign w:val="bottom"/>
            <w:hideMark/>
          </w:tcPr>
          <w:p w14:paraId="6A46E41E"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0,112</w:t>
            </w:r>
          </w:p>
        </w:tc>
        <w:tc>
          <w:tcPr>
            <w:tcW w:w="1180" w:type="dxa"/>
            <w:shd w:val="clear" w:color="auto" w:fill="auto"/>
            <w:noWrap/>
            <w:vAlign w:val="bottom"/>
            <w:hideMark/>
          </w:tcPr>
          <w:p w14:paraId="3CAA3368"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0,012</w:t>
            </w:r>
          </w:p>
        </w:tc>
        <w:tc>
          <w:tcPr>
            <w:tcW w:w="1209" w:type="dxa"/>
            <w:shd w:val="clear" w:color="auto" w:fill="auto"/>
            <w:noWrap/>
            <w:vAlign w:val="bottom"/>
            <w:hideMark/>
          </w:tcPr>
          <w:p w14:paraId="6882F4D2"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0,001</w:t>
            </w:r>
          </w:p>
        </w:tc>
      </w:tr>
      <w:tr w:rsidR="00077A14" w:rsidRPr="00077A14" w14:paraId="0EED7653" w14:textId="77777777" w:rsidTr="00077A14">
        <w:trPr>
          <w:trHeight w:val="272"/>
        </w:trPr>
        <w:tc>
          <w:tcPr>
            <w:tcW w:w="1547" w:type="dxa"/>
            <w:shd w:val="clear" w:color="auto" w:fill="auto"/>
            <w:noWrap/>
            <w:vAlign w:val="bottom"/>
            <w:hideMark/>
          </w:tcPr>
          <w:p w14:paraId="59C2A556" w14:textId="77777777" w:rsidR="00077A14" w:rsidRPr="00077A14" w:rsidRDefault="00077A14" w:rsidP="00077A14">
            <w:pPr>
              <w:spacing w:after="0"/>
              <w:rPr>
                <w:rFonts w:ascii="Calibri" w:hAnsi="Calibri" w:cs="Calibri"/>
                <w:color w:val="000000"/>
                <w:szCs w:val="22"/>
                <w:lang w:val="sk-SK" w:eastAsia="sk-SK"/>
              </w:rPr>
            </w:pPr>
            <w:r w:rsidRPr="00077A14">
              <w:rPr>
                <w:rFonts w:ascii="Calibri" w:hAnsi="Calibri" w:cs="Calibri"/>
                <w:color w:val="000000"/>
                <w:szCs w:val="22"/>
                <w:lang w:val="sk-SK" w:eastAsia="sk-SK"/>
              </w:rPr>
              <w:t>Crustacea</w:t>
            </w:r>
          </w:p>
        </w:tc>
        <w:tc>
          <w:tcPr>
            <w:tcW w:w="760" w:type="dxa"/>
            <w:shd w:val="clear" w:color="auto" w:fill="auto"/>
            <w:noWrap/>
            <w:vAlign w:val="bottom"/>
            <w:hideMark/>
          </w:tcPr>
          <w:p w14:paraId="1B4DBFD8"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0,47</w:t>
            </w:r>
          </w:p>
        </w:tc>
        <w:tc>
          <w:tcPr>
            <w:tcW w:w="946" w:type="dxa"/>
            <w:shd w:val="clear" w:color="auto" w:fill="auto"/>
            <w:noWrap/>
            <w:vAlign w:val="bottom"/>
            <w:hideMark/>
          </w:tcPr>
          <w:p w14:paraId="10C585A8"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0,27</w:t>
            </w:r>
          </w:p>
        </w:tc>
        <w:tc>
          <w:tcPr>
            <w:tcW w:w="807" w:type="dxa"/>
            <w:shd w:val="clear" w:color="auto" w:fill="auto"/>
            <w:noWrap/>
            <w:vAlign w:val="bottom"/>
            <w:hideMark/>
          </w:tcPr>
          <w:p w14:paraId="04A53CC0"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0,35</w:t>
            </w:r>
          </w:p>
        </w:tc>
        <w:tc>
          <w:tcPr>
            <w:tcW w:w="1023" w:type="dxa"/>
            <w:shd w:val="clear" w:color="auto" w:fill="auto"/>
            <w:noWrap/>
            <w:vAlign w:val="bottom"/>
            <w:hideMark/>
          </w:tcPr>
          <w:p w14:paraId="52184680"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c>
          <w:tcPr>
            <w:tcW w:w="1547" w:type="dxa"/>
            <w:shd w:val="clear" w:color="auto" w:fill="auto"/>
            <w:noWrap/>
            <w:vAlign w:val="bottom"/>
            <w:hideMark/>
          </w:tcPr>
          <w:p w14:paraId="0855718C"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0,080</w:t>
            </w:r>
          </w:p>
        </w:tc>
        <w:tc>
          <w:tcPr>
            <w:tcW w:w="1180" w:type="dxa"/>
            <w:shd w:val="clear" w:color="auto" w:fill="auto"/>
            <w:noWrap/>
            <w:vAlign w:val="bottom"/>
            <w:hideMark/>
          </w:tcPr>
          <w:p w14:paraId="50F1C18E"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0,102</w:t>
            </w:r>
          </w:p>
        </w:tc>
        <w:tc>
          <w:tcPr>
            <w:tcW w:w="1209" w:type="dxa"/>
            <w:shd w:val="clear" w:color="auto" w:fill="auto"/>
            <w:noWrap/>
            <w:vAlign w:val="bottom"/>
            <w:hideMark/>
          </w:tcPr>
          <w:p w14:paraId="659B392E"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0,007</w:t>
            </w:r>
          </w:p>
        </w:tc>
      </w:tr>
      <w:tr w:rsidR="00077A14" w:rsidRPr="00077A14" w14:paraId="293F061E" w14:textId="77777777" w:rsidTr="00077A14">
        <w:trPr>
          <w:trHeight w:val="272"/>
        </w:trPr>
        <w:tc>
          <w:tcPr>
            <w:tcW w:w="1547" w:type="dxa"/>
            <w:shd w:val="clear" w:color="auto" w:fill="auto"/>
            <w:noWrap/>
            <w:vAlign w:val="bottom"/>
            <w:hideMark/>
          </w:tcPr>
          <w:p w14:paraId="46E1151C" w14:textId="77777777" w:rsidR="00077A14" w:rsidRPr="00077A14" w:rsidRDefault="00077A14" w:rsidP="00077A14">
            <w:pPr>
              <w:spacing w:after="0"/>
              <w:rPr>
                <w:rFonts w:ascii="Calibri" w:hAnsi="Calibri" w:cs="Calibri"/>
                <w:color w:val="000000"/>
                <w:szCs w:val="22"/>
                <w:lang w:val="sk-SK" w:eastAsia="sk-SK"/>
              </w:rPr>
            </w:pPr>
            <w:r w:rsidRPr="00077A14">
              <w:rPr>
                <w:rFonts w:ascii="Calibri" w:hAnsi="Calibri" w:cs="Calibri"/>
                <w:color w:val="000000"/>
                <w:szCs w:val="22"/>
                <w:lang w:val="sk-SK" w:eastAsia="sk-SK"/>
              </w:rPr>
              <w:t>Ephemeroptera</w:t>
            </w:r>
          </w:p>
        </w:tc>
        <w:tc>
          <w:tcPr>
            <w:tcW w:w="760" w:type="dxa"/>
            <w:shd w:val="clear" w:color="auto" w:fill="auto"/>
            <w:noWrap/>
            <w:vAlign w:val="bottom"/>
            <w:hideMark/>
          </w:tcPr>
          <w:p w14:paraId="43F3AD89"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0,38</w:t>
            </w:r>
          </w:p>
        </w:tc>
        <w:tc>
          <w:tcPr>
            <w:tcW w:w="946" w:type="dxa"/>
            <w:shd w:val="clear" w:color="auto" w:fill="auto"/>
            <w:noWrap/>
            <w:vAlign w:val="bottom"/>
            <w:hideMark/>
          </w:tcPr>
          <w:p w14:paraId="76553CDA"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0,47</w:t>
            </w:r>
          </w:p>
        </w:tc>
        <w:tc>
          <w:tcPr>
            <w:tcW w:w="807" w:type="dxa"/>
            <w:shd w:val="clear" w:color="auto" w:fill="auto"/>
            <w:noWrap/>
            <w:vAlign w:val="bottom"/>
            <w:hideMark/>
          </w:tcPr>
          <w:p w14:paraId="3F0C8077"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0,32</w:t>
            </w:r>
          </w:p>
        </w:tc>
        <w:tc>
          <w:tcPr>
            <w:tcW w:w="1023" w:type="dxa"/>
            <w:shd w:val="clear" w:color="auto" w:fill="auto"/>
            <w:noWrap/>
            <w:vAlign w:val="bottom"/>
            <w:hideMark/>
          </w:tcPr>
          <w:p w14:paraId="5DA92614"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0,33</w:t>
            </w:r>
          </w:p>
        </w:tc>
        <w:tc>
          <w:tcPr>
            <w:tcW w:w="1547" w:type="dxa"/>
            <w:shd w:val="clear" w:color="auto" w:fill="auto"/>
            <w:noWrap/>
            <w:vAlign w:val="bottom"/>
            <w:hideMark/>
          </w:tcPr>
          <w:p w14:paraId="3D26A6BB"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c>
          <w:tcPr>
            <w:tcW w:w="1180" w:type="dxa"/>
            <w:shd w:val="clear" w:color="auto" w:fill="auto"/>
            <w:noWrap/>
            <w:vAlign w:val="bottom"/>
            <w:hideMark/>
          </w:tcPr>
          <w:p w14:paraId="0ED72921"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0,580</w:t>
            </w:r>
          </w:p>
        </w:tc>
        <w:tc>
          <w:tcPr>
            <w:tcW w:w="1209" w:type="dxa"/>
            <w:shd w:val="clear" w:color="auto" w:fill="auto"/>
            <w:noWrap/>
            <w:vAlign w:val="bottom"/>
            <w:hideMark/>
          </w:tcPr>
          <w:p w14:paraId="6F519E9E"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0,030</w:t>
            </w:r>
          </w:p>
        </w:tc>
      </w:tr>
      <w:tr w:rsidR="00077A14" w:rsidRPr="00077A14" w14:paraId="72A6F78D" w14:textId="77777777" w:rsidTr="00077A14">
        <w:trPr>
          <w:trHeight w:val="272"/>
        </w:trPr>
        <w:tc>
          <w:tcPr>
            <w:tcW w:w="1547" w:type="dxa"/>
            <w:shd w:val="clear" w:color="auto" w:fill="auto"/>
            <w:noWrap/>
            <w:vAlign w:val="bottom"/>
            <w:hideMark/>
          </w:tcPr>
          <w:p w14:paraId="71DA63F8" w14:textId="77777777" w:rsidR="00077A14" w:rsidRPr="00077A14" w:rsidRDefault="00077A14" w:rsidP="00077A14">
            <w:pPr>
              <w:spacing w:after="0"/>
              <w:rPr>
                <w:rFonts w:ascii="Calibri" w:hAnsi="Calibri" w:cs="Calibri"/>
                <w:color w:val="000000"/>
                <w:szCs w:val="22"/>
                <w:lang w:val="sk-SK" w:eastAsia="sk-SK"/>
              </w:rPr>
            </w:pPr>
            <w:r w:rsidRPr="00077A14">
              <w:rPr>
                <w:rFonts w:ascii="Calibri" w:hAnsi="Calibri" w:cs="Calibri"/>
                <w:color w:val="000000"/>
                <w:szCs w:val="22"/>
                <w:lang w:val="sk-SK" w:eastAsia="sk-SK"/>
              </w:rPr>
              <w:t>Trichoptera</w:t>
            </w:r>
          </w:p>
        </w:tc>
        <w:tc>
          <w:tcPr>
            <w:tcW w:w="760" w:type="dxa"/>
            <w:shd w:val="clear" w:color="auto" w:fill="auto"/>
            <w:noWrap/>
            <w:vAlign w:val="bottom"/>
            <w:hideMark/>
          </w:tcPr>
          <w:p w14:paraId="623A0E56"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0,39</w:t>
            </w:r>
          </w:p>
        </w:tc>
        <w:tc>
          <w:tcPr>
            <w:tcW w:w="946" w:type="dxa"/>
            <w:shd w:val="clear" w:color="auto" w:fill="auto"/>
            <w:noWrap/>
            <w:vAlign w:val="bottom"/>
            <w:hideMark/>
          </w:tcPr>
          <w:p w14:paraId="6844F326"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0,27</w:t>
            </w:r>
          </w:p>
        </w:tc>
        <w:tc>
          <w:tcPr>
            <w:tcW w:w="807" w:type="dxa"/>
            <w:shd w:val="clear" w:color="auto" w:fill="auto"/>
            <w:noWrap/>
            <w:vAlign w:val="bottom"/>
            <w:hideMark/>
          </w:tcPr>
          <w:p w14:paraId="3830E6F3"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0,43</w:t>
            </w:r>
          </w:p>
        </w:tc>
        <w:tc>
          <w:tcPr>
            <w:tcW w:w="1023" w:type="dxa"/>
            <w:shd w:val="clear" w:color="auto" w:fill="auto"/>
            <w:noWrap/>
            <w:vAlign w:val="bottom"/>
            <w:hideMark/>
          </w:tcPr>
          <w:p w14:paraId="4718D291"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0,33</w:t>
            </w:r>
          </w:p>
        </w:tc>
        <w:tc>
          <w:tcPr>
            <w:tcW w:w="1547" w:type="dxa"/>
            <w:shd w:val="clear" w:color="auto" w:fill="auto"/>
            <w:noWrap/>
            <w:vAlign w:val="bottom"/>
            <w:hideMark/>
          </w:tcPr>
          <w:p w14:paraId="1E52D9CC"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0,20</w:t>
            </w:r>
          </w:p>
        </w:tc>
        <w:tc>
          <w:tcPr>
            <w:tcW w:w="1180" w:type="dxa"/>
            <w:shd w:val="clear" w:color="auto" w:fill="auto"/>
            <w:noWrap/>
            <w:vAlign w:val="bottom"/>
            <w:hideMark/>
          </w:tcPr>
          <w:p w14:paraId="6B7A27C5"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c>
          <w:tcPr>
            <w:tcW w:w="1209" w:type="dxa"/>
            <w:shd w:val="clear" w:color="auto" w:fill="auto"/>
            <w:noWrap/>
            <w:vAlign w:val="bottom"/>
            <w:hideMark/>
          </w:tcPr>
          <w:p w14:paraId="4854A767"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0,006</w:t>
            </w:r>
          </w:p>
        </w:tc>
      </w:tr>
      <w:tr w:rsidR="00077A14" w:rsidRPr="00077A14" w14:paraId="73881F08" w14:textId="77777777" w:rsidTr="00077A14">
        <w:trPr>
          <w:trHeight w:val="272"/>
        </w:trPr>
        <w:tc>
          <w:tcPr>
            <w:tcW w:w="1547" w:type="dxa"/>
            <w:shd w:val="clear" w:color="auto" w:fill="auto"/>
            <w:noWrap/>
            <w:vAlign w:val="bottom"/>
            <w:hideMark/>
          </w:tcPr>
          <w:p w14:paraId="0A73D3F6" w14:textId="77777777" w:rsidR="00077A14" w:rsidRPr="00077A14" w:rsidRDefault="00077A14" w:rsidP="00077A14">
            <w:pPr>
              <w:spacing w:after="0"/>
              <w:rPr>
                <w:rFonts w:ascii="Calibri" w:hAnsi="Calibri" w:cs="Calibri"/>
                <w:color w:val="000000"/>
                <w:szCs w:val="22"/>
                <w:lang w:val="sk-SK" w:eastAsia="sk-SK"/>
              </w:rPr>
            </w:pPr>
            <w:r w:rsidRPr="00077A14">
              <w:rPr>
                <w:rFonts w:ascii="Calibri" w:hAnsi="Calibri" w:cs="Calibri"/>
                <w:color w:val="000000"/>
                <w:szCs w:val="22"/>
                <w:lang w:val="sk-SK" w:eastAsia="sk-SK"/>
              </w:rPr>
              <w:t>Oligochaeta</w:t>
            </w:r>
          </w:p>
        </w:tc>
        <w:tc>
          <w:tcPr>
            <w:tcW w:w="760" w:type="dxa"/>
            <w:shd w:val="clear" w:color="auto" w:fill="auto"/>
            <w:noWrap/>
            <w:vAlign w:val="bottom"/>
            <w:hideMark/>
          </w:tcPr>
          <w:p w14:paraId="18974209"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0,77</w:t>
            </w:r>
          </w:p>
        </w:tc>
        <w:tc>
          <w:tcPr>
            <w:tcW w:w="946" w:type="dxa"/>
            <w:shd w:val="clear" w:color="auto" w:fill="auto"/>
            <w:noWrap/>
            <w:vAlign w:val="bottom"/>
            <w:hideMark/>
          </w:tcPr>
          <w:p w14:paraId="7DCD198C"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0,42</w:t>
            </w:r>
          </w:p>
        </w:tc>
        <w:tc>
          <w:tcPr>
            <w:tcW w:w="807" w:type="dxa"/>
            <w:shd w:val="clear" w:color="auto" w:fill="auto"/>
            <w:noWrap/>
            <w:vAlign w:val="bottom"/>
            <w:hideMark/>
          </w:tcPr>
          <w:p w14:paraId="405A1E99"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0,65</w:t>
            </w:r>
          </w:p>
        </w:tc>
        <w:tc>
          <w:tcPr>
            <w:tcW w:w="1023" w:type="dxa"/>
            <w:shd w:val="clear" w:color="auto" w:fill="auto"/>
            <w:noWrap/>
            <w:vAlign w:val="bottom"/>
            <w:hideMark/>
          </w:tcPr>
          <w:p w14:paraId="5C54AE78"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0,48</w:t>
            </w:r>
          </w:p>
        </w:tc>
        <w:tc>
          <w:tcPr>
            <w:tcW w:w="1547" w:type="dxa"/>
            <w:shd w:val="clear" w:color="auto" w:fill="auto"/>
            <w:noWrap/>
            <w:vAlign w:val="bottom"/>
            <w:hideMark/>
          </w:tcPr>
          <w:p w14:paraId="37B61819"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0,38</w:t>
            </w:r>
          </w:p>
        </w:tc>
        <w:tc>
          <w:tcPr>
            <w:tcW w:w="1180" w:type="dxa"/>
            <w:shd w:val="clear" w:color="auto" w:fill="auto"/>
            <w:noWrap/>
            <w:vAlign w:val="bottom"/>
            <w:hideMark/>
          </w:tcPr>
          <w:p w14:paraId="5FC73D23" w14:textId="77777777" w:rsidR="00077A14" w:rsidRPr="00077A14" w:rsidRDefault="00077A14" w:rsidP="00077A14">
            <w:pPr>
              <w:spacing w:after="0"/>
              <w:jc w:val="center"/>
              <w:rPr>
                <w:rFonts w:ascii="Calibri" w:hAnsi="Calibri" w:cs="Calibri"/>
                <w:b/>
                <w:bCs/>
                <w:color w:val="000000"/>
                <w:szCs w:val="22"/>
                <w:lang w:val="sk-SK" w:eastAsia="sk-SK"/>
              </w:rPr>
            </w:pPr>
            <w:r w:rsidRPr="00077A14">
              <w:rPr>
                <w:rFonts w:ascii="Calibri" w:hAnsi="Calibri" w:cs="Calibri"/>
                <w:b/>
                <w:bCs/>
                <w:color w:val="000000"/>
                <w:szCs w:val="22"/>
                <w:lang w:val="sk-SK" w:eastAsia="sk-SK"/>
              </w:rPr>
              <w:t>0,42</w:t>
            </w:r>
          </w:p>
        </w:tc>
        <w:tc>
          <w:tcPr>
            <w:tcW w:w="1209" w:type="dxa"/>
            <w:shd w:val="clear" w:color="auto" w:fill="auto"/>
            <w:noWrap/>
            <w:vAlign w:val="bottom"/>
            <w:hideMark/>
          </w:tcPr>
          <w:p w14:paraId="7981618C" w14:textId="77777777" w:rsidR="00077A14" w:rsidRPr="00077A14" w:rsidRDefault="00077A14" w:rsidP="00077A14">
            <w:pPr>
              <w:spacing w:after="0"/>
              <w:jc w:val="center"/>
              <w:rPr>
                <w:rFonts w:ascii="Calibri" w:hAnsi="Calibri" w:cs="Calibri"/>
                <w:color w:val="000000"/>
                <w:szCs w:val="22"/>
                <w:lang w:val="sk-SK" w:eastAsia="sk-SK"/>
              </w:rPr>
            </w:pPr>
            <w:r w:rsidRPr="00077A14">
              <w:rPr>
                <w:rFonts w:ascii="Calibri" w:hAnsi="Calibri" w:cs="Calibri"/>
                <w:color w:val="000000"/>
                <w:szCs w:val="22"/>
                <w:lang w:val="sk-SK" w:eastAsia="sk-SK"/>
              </w:rPr>
              <w:t>-</w:t>
            </w:r>
          </w:p>
        </w:tc>
      </w:tr>
    </w:tbl>
    <w:p w14:paraId="56153EE8" w14:textId="548D0C29" w:rsidR="00077A14" w:rsidRDefault="00077A14" w:rsidP="00DD6925">
      <w:pPr>
        <w:rPr>
          <w:rFonts w:asciiTheme="majorBidi" w:hAnsiTheme="majorBidi" w:cstheme="majorBidi"/>
        </w:rPr>
      </w:pPr>
    </w:p>
    <w:p w14:paraId="71C041A7" w14:textId="5899CE42" w:rsidR="00FE7DC5" w:rsidRDefault="00FE7DC5" w:rsidP="00105F98">
      <w:pPr>
        <w:pStyle w:val="Nadpis1"/>
      </w:pPr>
      <w:bookmarkStart w:id="19" w:name="_Toc83240877"/>
      <w:r w:rsidRPr="00E1201E">
        <w:t>RESULTS</w:t>
      </w:r>
      <w:r w:rsidR="00AC461D" w:rsidRPr="00E1201E">
        <w:t xml:space="preserve"> and DISCUSSION</w:t>
      </w:r>
      <w:bookmarkEnd w:id="19"/>
    </w:p>
    <w:p w14:paraId="635EBBF2" w14:textId="7EB4C8F4" w:rsidR="00A054C5" w:rsidRDefault="00A054C5" w:rsidP="00C80243">
      <w:pPr>
        <w:jc w:val="both"/>
        <w:rPr>
          <w:rFonts w:asciiTheme="majorBidi" w:hAnsiTheme="majorBidi" w:cstheme="majorBidi"/>
        </w:rPr>
      </w:pPr>
    </w:p>
    <w:p w14:paraId="0CA00FF8" w14:textId="3498D4F3" w:rsidR="0056225F" w:rsidRDefault="0056225F" w:rsidP="00105F98">
      <w:pPr>
        <w:pStyle w:val="Nadpis2"/>
      </w:pPr>
      <w:bookmarkStart w:id="20" w:name="_Toc83240878"/>
      <w:r w:rsidRPr="000F1C8D">
        <w:t xml:space="preserve">Diversity and </w:t>
      </w:r>
      <w:r w:rsidR="00A27D3E">
        <w:t>density</w:t>
      </w:r>
      <w:r w:rsidRPr="000F1C8D">
        <w:t xml:space="preserve"> from Multi Habitat Sampling (MHS)</w:t>
      </w:r>
      <w:bookmarkEnd w:id="20"/>
    </w:p>
    <w:p w14:paraId="4A62D698" w14:textId="3BD35C94" w:rsidR="00DD6925" w:rsidRPr="006321BE" w:rsidRDefault="00DD6925" w:rsidP="00DD6925">
      <w:pPr>
        <w:jc w:val="both"/>
        <w:rPr>
          <w:rFonts w:asciiTheme="majorBidi" w:hAnsiTheme="majorBidi" w:cstheme="majorBidi"/>
        </w:rPr>
      </w:pPr>
      <w:r w:rsidRPr="006321BE">
        <w:rPr>
          <w:rFonts w:asciiTheme="majorBidi" w:hAnsiTheme="majorBidi" w:cstheme="majorBidi"/>
        </w:rPr>
        <w:t>During the JDS4 sampling campaign, in total, 484 aquatic macroinvertebrate taxa were found in 55 samples</w:t>
      </w:r>
      <w:r w:rsidR="00C40F7E" w:rsidRPr="006321BE">
        <w:rPr>
          <w:rFonts w:asciiTheme="majorBidi" w:hAnsiTheme="majorBidi" w:cstheme="majorBidi"/>
        </w:rPr>
        <w:t xml:space="preserve"> (</w:t>
      </w:r>
      <w:r w:rsidR="00FA0A9D" w:rsidRPr="006321BE">
        <w:rPr>
          <w:rFonts w:asciiTheme="majorBidi" w:hAnsiTheme="majorBidi" w:cstheme="majorBidi"/>
        </w:rPr>
        <w:t>Annex 1</w:t>
      </w:r>
      <w:r w:rsidR="00C40F7E" w:rsidRPr="006321BE">
        <w:rPr>
          <w:rFonts w:asciiTheme="majorBidi" w:hAnsiTheme="majorBidi" w:cstheme="majorBidi"/>
        </w:rPr>
        <w:t>)</w:t>
      </w:r>
      <w:r w:rsidRPr="006321BE">
        <w:rPr>
          <w:rFonts w:asciiTheme="majorBidi" w:hAnsiTheme="majorBidi" w:cstheme="majorBidi"/>
        </w:rPr>
        <w:t>.</w:t>
      </w:r>
      <w:r w:rsidR="005A2674" w:rsidRPr="006321BE">
        <w:rPr>
          <w:rFonts w:asciiTheme="majorBidi" w:hAnsiTheme="majorBidi" w:cstheme="majorBidi"/>
        </w:rPr>
        <w:t xml:space="preserve"> </w:t>
      </w:r>
      <w:r w:rsidRPr="006321BE">
        <w:rPr>
          <w:rFonts w:asciiTheme="majorBidi" w:hAnsiTheme="majorBidi" w:cstheme="majorBidi"/>
        </w:rPr>
        <w:t xml:space="preserve">Altogether 394 taxa were found in the Danube River and 287 taxa in tributaries (Inn, </w:t>
      </w:r>
      <w:proofErr w:type="spellStart"/>
      <w:r w:rsidRPr="006321BE">
        <w:rPr>
          <w:rFonts w:asciiTheme="majorBidi" w:hAnsiTheme="majorBidi" w:cstheme="majorBidi"/>
        </w:rPr>
        <w:t>Dyje</w:t>
      </w:r>
      <w:proofErr w:type="spellEnd"/>
      <w:r w:rsidRPr="006321BE">
        <w:rPr>
          <w:rFonts w:asciiTheme="majorBidi" w:hAnsiTheme="majorBidi" w:cstheme="majorBidi"/>
        </w:rPr>
        <w:t xml:space="preserve">, Morava, </w:t>
      </w:r>
      <w:proofErr w:type="spellStart"/>
      <w:r w:rsidRPr="006321BE">
        <w:rPr>
          <w:rFonts w:asciiTheme="majorBidi" w:hAnsiTheme="majorBidi" w:cstheme="majorBidi"/>
        </w:rPr>
        <w:t>Moson</w:t>
      </w:r>
      <w:proofErr w:type="spellEnd"/>
      <w:r w:rsidR="005A2674" w:rsidRPr="006321BE">
        <w:rPr>
          <w:rFonts w:asciiTheme="majorBidi" w:hAnsiTheme="majorBidi" w:cstheme="majorBidi"/>
        </w:rPr>
        <w:t xml:space="preserve"> </w:t>
      </w:r>
      <w:proofErr w:type="spellStart"/>
      <w:proofErr w:type="gramStart"/>
      <w:r w:rsidRPr="006321BE">
        <w:rPr>
          <w:rFonts w:asciiTheme="majorBidi" w:hAnsiTheme="majorBidi" w:cstheme="majorBidi"/>
        </w:rPr>
        <w:t>Danube,Vah</w:t>
      </w:r>
      <w:proofErr w:type="spellEnd"/>
      <w:proofErr w:type="gramEnd"/>
      <w:r w:rsidRPr="006321BE">
        <w:rPr>
          <w:rFonts w:asciiTheme="majorBidi" w:hAnsiTheme="majorBidi" w:cstheme="majorBidi"/>
        </w:rPr>
        <w:t xml:space="preserve">, </w:t>
      </w:r>
      <w:proofErr w:type="spellStart"/>
      <w:r w:rsidRPr="006321BE">
        <w:rPr>
          <w:rFonts w:asciiTheme="majorBidi" w:hAnsiTheme="majorBidi" w:cstheme="majorBidi"/>
        </w:rPr>
        <w:t>Hron</w:t>
      </w:r>
      <w:proofErr w:type="spellEnd"/>
      <w:r w:rsidRPr="006321BE">
        <w:rPr>
          <w:rFonts w:asciiTheme="majorBidi" w:hAnsiTheme="majorBidi" w:cstheme="majorBidi"/>
        </w:rPr>
        <w:t xml:space="preserve">, </w:t>
      </w:r>
      <w:proofErr w:type="spellStart"/>
      <w:r w:rsidRPr="006321BE">
        <w:rPr>
          <w:rFonts w:asciiTheme="majorBidi" w:hAnsiTheme="majorBidi" w:cstheme="majorBidi"/>
        </w:rPr>
        <w:t>Ipel</w:t>
      </w:r>
      <w:proofErr w:type="spellEnd"/>
      <w:r w:rsidRPr="006321BE">
        <w:rPr>
          <w:rFonts w:asciiTheme="majorBidi" w:hAnsiTheme="majorBidi" w:cstheme="majorBidi"/>
        </w:rPr>
        <w:t xml:space="preserve">, </w:t>
      </w:r>
      <w:proofErr w:type="spellStart"/>
      <w:r w:rsidRPr="006321BE">
        <w:rPr>
          <w:rFonts w:asciiTheme="majorBidi" w:hAnsiTheme="majorBidi" w:cstheme="majorBidi"/>
        </w:rPr>
        <w:t>Ráckevei</w:t>
      </w:r>
      <w:proofErr w:type="spellEnd"/>
      <w:r w:rsidRPr="006321BE">
        <w:rPr>
          <w:rFonts w:asciiTheme="majorBidi" w:hAnsiTheme="majorBidi" w:cstheme="majorBidi"/>
        </w:rPr>
        <w:t xml:space="preserve">, Drava, </w:t>
      </w:r>
      <w:proofErr w:type="spellStart"/>
      <w:r w:rsidRPr="006321BE">
        <w:rPr>
          <w:rFonts w:asciiTheme="majorBidi" w:hAnsiTheme="majorBidi" w:cstheme="majorBidi"/>
        </w:rPr>
        <w:t>Tizsa</w:t>
      </w:r>
      <w:proofErr w:type="spellEnd"/>
      <w:r w:rsidRPr="006321BE">
        <w:rPr>
          <w:rFonts w:asciiTheme="majorBidi" w:hAnsiTheme="majorBidi" w:cstheme="majorBidi"/>
        </w:rPr>
        <w:t xml:space="preserve">, Sava, </w:t>
      </w:r>
      <w:proofErr w:type="spellStart"/>
      <w:r w:rsidRPr="006321BE">
        <w:rPr>
          <w:rFonts w:asciiTheme="majorBidi" w:hAnsiTheme="majorBidi" w:cstheme="majorBidi"/>
        </w:rPr>
        <w:t>Velika</w:t>
      </w:r>
      <w:proofErr w:type="spellEnd"/>
      <w:r w:rsidRPr="006321BE">
        <w:rPr>
          <w:rFonts w:asciiTheme="majorBidi" w:hAnsiTheme="majorBidi" w:cstheme="majorBidi"/>
        </w:rPr>
        <w:t xml:space="preserve"> Morava and Prut).</w:t>
      </w:r>
    </w:p>
    <w:p w14:paraId="2135BD49" w14:textId="77777777" w:rsidR="00214E86" w:rsidRPr="006321BE" w:rsidRDefault="00214E86" w:rsidP="00214E86">
      <w:pPr>
        <w:jc w:val="both"/>
        <w:rPr>
          <w:rFonts w:asciiTheme="majorBidi" w:hAnsiTheme="majorBidi" w:cstheme="majorBidi"/>
        </w:rPr>
      </w:pPr>
      <w:r w:rsidRPr="006321BE">
        <w:rPr>
          <w:rFonts w:asciiTheme="majorBidi" w:hAnsiTheme="majorBidi" w:cstheme="majorBidi"/>
        </w:rPr>
        <w:t xml:space="preserve">The most diverse groups were Diptera (160 taxa) and Oligochaeta (53), followed by </w:t>
      </w:r>
      <w:proofErr w:type="spellStart"/>
      <w:r w:rsidRPr="006321BE">
        <w:rPr>
          <w:rFonts w:asciiTheme="majorBidi" w:hAnsiTheme="majorBidi" w:cstheme="majorBidi"/>
        </w:rPr>
        <w:t>Trichoptera</w:t>
      </w:r>
      <w:proofErr w:type="spellEnd"/>
      <w:r w:rsidRPr="006321BE">
        <w:rPr>
          <w:rFonts w:asciiTheme="majorBidi" w:hAnsiTheme="majorBidi" w:cstheme="majorBidi"/>
        </w:rPr>
        <w:t xml:space="preserve"> (42) and </w:t>
      </w:r>
      <w:proofErr w:type="spellStart"/>
      <w:r w:rsidRPr="006321BE">
        <w:rPr>
          <w:rFonts w:asciiTheme="majorBidi" w:hAnsiTheme="majorBidi" w:cstheme="majorBidi"/>
        </w:rPr>
        <w:t>Gastropoda</w:t>
      </w:r>
      <w:proofErr w:type="spellEnd"/>
      <w:r w:rsidRPr="006321BE">
        <w:rPr>
          <w:rFonts w:asciiTheme="majorBidi" w:hAnsiTheme="majorBidi" w:cstheme="majorBidi"/>
        </w:rPr>
        <w:t xml:space="preserve"> (41) then Crustacea (32), Ephemeroptera (30), Bivalvia (28), Coleoptera (25) and Odonata (22). </w:t>
      </w:r>
      <w:proofErr w:type="spellStart"/>
      <w:r w:rsidRPr="006321BE">
        <w:rPr>
          <w:rFonts w:asciiTheme="majorBidi" w:hAnsiTheme="majorBidi" w:cstheme="majorBidi"/>
        </w:rPr>
        <w:t>Heteroptera</w:t>
      </w:r>
      <w:proofErr w:type="spellEnd"/>
      <w:r w:rsidRPr="006321BE">
        <w:rPr>
          <w:rFonts w:asciiTheme="majorBidi" w:hAnsiTheme="majorBidi" w:cstheme="majorBidi"/>
        </w:rPr>
        <w:t xml:space="preserve"> (12), </w:t>
      </w:r>
      <w:proofErr w:type="spellStart"/>
      <w:r w:rsidRPr="006321BE">
        <w:rPr>
          <w:rFonts w:asciiTheme="majorBidi" w:hAnsiTheme="majorBidi" w:cstheme="majorBidi"/>
        </w:rPr>
        <w:t>Hirudinea</w:t>
      </w:r>
      <w:proofErr w:type="spellEnd"/>
      <w:r w:rsidRPr="006321BE">
        <w:rPr>
          <w:rFonts w:asciiTheme="majorBidi" w:hAnsiTheme="majorBidi" w:cstheme="majorBidi"/>
        </w:rPr>
        <w:t xml:space="preserve"> (9) and Turbellaria (5) are less heterogeneous groups. Other groups were even less diverse. Nematodes well identified at species level (11 taxa) only by Bulgarian national experts and were excluded from diversity and statistical analyses as they are not considered as a </w:t>
      </w:r>
      <w:proofErr w:type="gramStart"/>
      <w:r w:rsidRPr="006321BE">
        <w:rPr>
          <w:rFonts w:asciiTheme="majorBidi" w:hAnsiTheme="majorBidi" w:cstheme="majorBidi"/>
        </w:rPr>
        <w:t>typical benthic macroinvertebrates</w:t>
      </w:r>
      <w:proofErr w:type="gramEnd"/>
      <w:r w:rsidRPr="006321BE">
        <w:rPr>
          <w:rFonts w:asciiTheme="majorBidi" w:hAnsiTheme="majorBidi" w:cstheme="majorBidi"/>
        </w:rPr>
        <w:t xml:space="preserve"> (often categorized as </w:t>
      </w:r>
      <w:proofErr w:type="spellStart"/>
      <w:r w:rsidRPr="006321BE">
        <w:rPr>
          <w:rFonts w:asciiTheme="majorBidi" w:hAnsiTheme="majorBidi" w:cstheme="majorBidi"/>
        </w:rPr>
        <w:t>microinvertebrates</w:t>
      </w:r>
      <w:proofErr w:type="spellEnd"/>
      <w:r w:rsidRPr="006321BE">
        <w:rPr>
          <w:rFonts w:asciiTheme="majorBidi" w:hAnsiTheme="majorBidi" w:cstheme="majorBidi"/>
        </w:rPr>
        <w:t>) and also for comparison purpose.</w:t>
      </w:r>
    </w:p>
    <w:p w14:paraId="038FA184" w14:textId="2451E630" w:rsidR="00FB570A" w:rsidRPr="006321BE" w:rsidRDefault="00214E86" w:rsidP="00FB570A">
      <w:pPr>
        <w:jc w:val="both"/>
        <w:rPr>
          <w:rFonts w:asciiTheme="majorBidi" w:hAnsiTheme="majorBidi" w:cstheme="majorBidi"/>
        </w:rPr>
      </w:pPr>
      <w:r w:rsidRPr="006321BE">
        <w:rPr>
          <w:rFonts w:asciiTheme="majorBidi" w:hAnsiTheme="majorBidi" w:cstheme="majorBidi"/>
        </w:rPr>
        <w:t xml:space="preserve">Focusing only at the Danube River reaches (Upper Danube River: from source to </w:t>
      </w:r>
      <w:proofErr w:type="spellStart"/>
      <w:r w:rsidRPr="006321BE">
        <w:rPr>
          <w:rFonts w:asciiTheme="majorBidi" w:hAnsiTheme="majorBidi" w:cstheme="majorBidi"/>
        </w:rPr>
        <w:t>rkm</w:t>
      </w:r>
      <w:proofErr w:type="spellEnd"/>
      <w:r w:rsidRPr="006321BE">
        <w:rPr>
          <w:rFonts w:asciiTheme="majorBidi" w:hAnsiTheme="majorBidi" w:cstheme="majorBidi"/>
        </w:rPr>
        <w:t xml:space="preserve"> 1790, Middle Danube River: from </w:t>
      </w:r>
      <w:proofErr w:type="spellStart"/>
      <w:r w:rsidRPr="006321BE">
        <w:rPr>
          <w:rFonts w:asciiTheme="majorBidi" w:hAnsiTheme="majorBidi" w:cstheme="majorBidi"/>
        </w:rPr>
        <w:t>rkm</w:t>
      </w:r>
      <w:proofErr w:type="spellEnd"/>
      <w:r w:rsidRPr="006321BE">
        <w:rPr>
          <w:rFonts w:asciiTheme="majorBidi" w:hAnsiTheme="majorBidi" w:cstheme="majorBidi"/>
        </w:rPr>
        <w:t xml:space="preserve"> 1790 – 943, Lower Danube River from </w:t>
      </w:r>
      <w:proofErr w:type="spellStart"/>
      <w:r w:rsidRPr="006321BE">
        <w:rPr>
          <w:rFonts w:asciiTheme="majorBidi" w:hAnsiTheme="majorBidi" w:cstheme="majorBidi"/>
        </w:rPr>
        <w:t>rkm</w:t>
      </w:r>
      <w:proofErr w:type="spellEnd"/>
      <w:r w:rsidRPr="006321BE">
        <w:rPr>
          <w:rFonts w:asciiTheme="majorBidi" w:hAnsiTheme="majorBidi" w:cstheme="majorBidi"/>
        </w:rPr>
        <w:t xml:space="preserve"> 943 to mouth; Tab. </w:t>
      </w:r>
      <w:r w:rsidR="00C75556">
        <w:rPr>
          <w:rFonts w:asciiTheme="majorBidi" w:hAnsiTheme="majorBidi" w:cstheme="majorBidi"/>
        </w:rPr>
        <w:t>7</w:t>
      </w:r>
      <w:r w:rsidRPr="006321BE">
        <w:rPr>
          <w:rFonts w:asciiTheme="majorBidi" w:hAnsiTheme="majorBidi" w:cstheme="majorBidi"/>
        </w:rPr>
        <w:t xml:space="preserve">), most diverse groups are as follows: Diptera (130 taxa), Oligochaeta (40), </w:t>
      </w:r>
      <w:proofErr w:type="spellStart"/>
      <w:r w:rsidRPr="006321BE">
        <w:rPr>
          <w:rFonts w:asciiTheme="majorBidi" w:hAnsiTheme="majorBidi" w:cstheme="majorBidi"/>
        </w:rPr>
        <w:t>Trichoptera</w:t>
      </w:r>
      <w:proofErr w:type="spellEnd"/>
      <w:r w:rsidRPr="006321BE">
        <w:rPr>
          <w:rFonts w:asciiTheme="majorBidi" w:hAnsiTheme="majorBidi" w:cstheme="majorBidi"/>
        </w:rPr>
        <w:t xml:space="preserve"> (37), Mollusca (</w:t>
      </w:r>
      <w:proofErr w:type="spellStart"/>
      <w:r w:rsidRPr="006321BE">
        <w:rPr>
          <w:rFonts w:asciiTheme="majorBidi" w:hAnsiTheme="majorBidi" w:cstheme="majorBidi"/>
        </w:rPr>
        <w:t>Gastropoda</w:t>
      </w:r>
      <w:proofErr w:type="spellEnd"/>
      <w:r w:rsidRPr="006321BE">
        <w:rPr>
          <w:rFonts w:asciiTheme="majorBidi" w:hAnsiTheme="majorBidi" w:cstheme="majorBidi"/>
        </w:rPr>
        <w:t xml:space="preserve"> 36 taxa, Bivalvia 23 taxa), Crustacea (29), Ephemeroptera (23), Coleoptera (20) and Odonata (13). Along the Danube River reaches, EPT (Ephemeroptera, </w:t>
      </w:r>
      <w:proofErr w:type="spellStart"/>
      <w:r w:rsidRPr="006321BE">
        <w:rPr>
          <w:rFonts w:asciiTheme="majorBidi" w:hAnsiTheme="majorBidi" w:cstheme="majorBidi"/>
        </w:rPr>
        <w:t>Plecoptera</w:t>
      </w:r>
      <w:proofErr w:type="spellEnd"/>
      <w:r w:rsidRPr="006321BE">
        <w:rPr>
          <w:rFonts w:asciiTheme="majorBidi" w:hAnsiTheme="majorBidi" w:cstheme="majorBidi"/>
        </w:rPr>
        <w:t xml:space="preserve"> &amp; </w:t>
      </w:r>
      <w:proofErr w:type="spellStart"/>
      <w:r w:rsidRPr="006321BE">
        <w:rPr>
          <w:rFonts w:asciiTheme="majorBidi" w:hAnsiTheme="majorBidi" w:cstheme="majorBidi"/>
        </w:rPr>
        <w:t>Trichoptera</w:t>
      </w:r>
      <w:proofErr w:type="spellEnd"/>
      <w:r w:rsidRPr="006321BE">
        <w:rPr>
          <w:rFonts w:asciiTheme="majorBidi" w:hAnsiTheme="majorBidi" w:cstheme="majorBidi"/>
        </w:rPr>
        <w:t xml:space="preserve">), Coleoptera and Bivalvia taxa are decreasing in diversity. On the contrary, Oligochaeta together with </w:t>
      </w:r>
      <w:proofErr w:type="spellStart"/>
      <w:r w:rsidRPr="006321BE">
        <w:rPr>
          <w:rFonts w:asciiTheme="majorBidi" w:hAnsiTheme="majorBidi" w:cstheme="majorBidi"/>
        </w:rPr>
        <w:t>Gastropoda</w:t>
      </w:r>
      <w:proofErr w:type="spellEnd"/>
      <w:r w:rsidRPr="006321BE">
        <w:rPr>
          <w:rFonts w:asciiTheme="majorBidi" w:hAnsiTheme="majorBidi" w:cstheme="majorBidi"/>
        </w:rPr>
        <w:t xml:space="preserve"> were increasing in heterogeneity (Fig. </w:t>
      </w:r>
      <w:r w:rsidR="00FA0A9D" w:rsidRPr="006321BE">
        <w:rPr>
          <w:rFonts w:asciiTheme="majorBidi" w:hAnsiTheme="majorBidi" w:cstheme="majorBidi"/>
        </w:rPr>
        <w:t>2</w:t>
      </w:r>
      <w:r w:rsidRPr="006321BE">
        <w:rPr>
          <w:rFonts w:asciiTheme="majorBidi" w:hAnsiTheme="majorBidi" w:cstheme="majorBidi"/>
        </w:rPr>
        <w:t>).</w:t>
      </w:r>
      <w:r w:rsidR="00FB570A" w:rsidRPr="006321BE">
        <w:rPr>
          <w:rFonts w:asciiTheme="majorBidi" w:hAnsiTheme="majorBidi" w:cstheme="majorBidi"/>
        </w:rPr>
        <w:t xml:space="preserve"> </w:t>
      </w:r>
    </w:p>
    <w:p w14:paraId="22F873B0" w14:textId="328EE54C" w:rsidR="00FB570A" w:rsidRPr="006321BE" w:rsidRDefault="00FB570A" w:rsidP="00FB570A">
      <w:pPr>
        <w:jc w:val="both"/>
        <w:rPr>
          <w:rFonts w:asciiTheme="majorBidi" w:hAnsiTheme="majorBidi" w:cstheme="majorBidi"/>
        </w:rPr>
      </w:pPr>
      <w:r w:rsidRPr="006321BE">
        <w:rPr>
          <w:rFonts w:asciiTheme="majorBidi" w:hAnsiTheme="majorBidi" w:cstheme="majorBidi"/>
        </w:rPr>
        <w:t>Other groups are constant. Less than 10 taxa were recorded on sampling sites 29-L and 41-R and less than 6 taxa were examined on sites 23-L and 28-R in total. Cluster analysis of Danube River samples shows MZB assemblage changes in longitudinal gradient (Fig. 1</w:t>
      </w:r>
      <w:r w:rsidR="00FA0A9D" w:rsidRPr="006321BE">
        <w:rPr>
          <w:rFonts w:asciiTheme="majorBidi" w:hAnsiTheme="majorBidi" w:cstheme="majorBidi"/>
        </w:rPr>
        <w:t xml:space="preserve">). </w:t>
      </w:r>
    </w:p>
    <w:p w14:paraId="68C4509C" w14:textId="77777777" w:rsidR="00FB570A" w:rsidRDefault="00FB570A" w:rsidP="00751BFF">
      <w:pPr>
        <w:spacing w:after="0"/>
        <w:jc w:val="both"/>
        <w:rPr>
          <w:rFonts w:asciiTheme="majorBidi" w:hAnsiTheme="majorBidi" w:cstheme="majorBidi"/>
        </w:rPr>
      </w:pPr>
      <w:r>
        <w:rPr>
          <w:noProof/>
        </w:rPr>
        <w:drawing>
          <wp:inline distT="0" distB="0" distL="0" distR="0" wp14:anchorId="4C61B678" wp14:editId="7CEF171F">
            <wp:extent cx="5544766" cy="3614761"/>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4766" cy="3614761"/>
                    </a:xfrm>
                    <a:prstGeom prst="rect">
                      <a:avLst/>
                    </a:prstGeom>
                    <a:noFill/>
                    <a:ln>
                      <a:noFill/>
                    </a:ln>
                  </pic:spPr>
                </pic:pic>
              </a:graphicData>
            </a:graphic>
          </wp:inline>
        </w:drawing>
      </w:r>
    </w:p>
    <w:p w14:paraId="7FE01135" w14:textId="77777777" w:rsidR="00FB570A" w:rsidRDefault="00FB570A" w:rsidP="00FB570A">
      <w:pPr>
        <w:spacing w:after="0"/>
        <w:jc w:val="both"/>
        <w:rPr>
          <w:rFonts w:ascii="Arial Narrow" w:hAnsi="Arial Narrow" w:cstheme="majorBidi"/>
          <w:color w:val="4472C4" w:themeColor="accent5"/>
          <w:sz w:val="24"/>
        </w:rPr>
      </w:pPr>
    </w:p>
    <w:p w14:paraId="051068F5" w14:textId="61972E82" w:rsidR="00FB570A" w:rsidRPr="000D3C5C" w:rsidRDefault="00FB570A" w:rsidP="00FB570A">
      <w:pPr>
        <w:spacing w:after="0"/>
        <w:jc w:val="both"/>
        <w:rPr>
          <w:rFonts w:asciiTheme="majorBidi" w:hAnsiTheme="majorBidi" w:cstheme="majorBidi"/>
          <w:sz w:val="24"/>
        </w:rPr>
      </w:pPr>
      <w:r w:rsidRPr="000D3C5C">
        <w:rPr>
          <w:rFonts w:ascii="Arial Narrow" w:hAnsi="Arial Narrow" w:cstheme="majorBidi"/>
          <w:color w:val="4472C4" w:themeColor="accent5"/>
          <w:sz w:val="24"/>
        </w:rPr>
        <w:t xml:space="preserve">Figure 1. </w:t>
      </w:r>
      <w:proofErr w:type="spellStart"/>
      <w:r w:rsidRPr="000D3C5C">
        <w:rPr>
          <w:rFonts w:ascii="Arial Narrow" w:hAnsi="Arial Narrow" w:cstheme="majorBidi"/>
          <w:color w:val="4472C4" w:themeColor="accent5"/>
          <w:sz w:val="24"/>
        </w:rPr>
        <w:t>PCoA</w:t>
      </w:r>
      <w:proofErr w:type="spellEnd"/>
      <w:r w:rsidRPr="000D3C5C">
        <w:rPr>
          <w:rFonts w:ascii="Arial Narrow" w:hAnsi="Arial Narrow" w:cstheme="majorBidi"/>
          <w:color w:val="4472C4" w:themeColor="accent5"/>
          <w:sz w:val="24"/>
        </w:rPr>
        <w:t xml:space="preserve"> ordination plot (left) and CONISS dendrogram (right) of invertebrate communities (only Crustacea, Diptera, Ephemeroptera, Mollusca, Oligochaeta and </w:t>
      </w:r>
      <w:proofErr w:type="spellStart"/>
      <w:r w:rsidRPr="000D3C5C">
        <w:rPr>
          <w:rFonts w:ascii="Arial Narrow" w:hAnsi="Arial Narrow" w:cstheme="majorBidi"/>
          <w:color w:val="4472C4" w:themeColor="accent5"/>
          <w:sz w:val="24"/>
        </w:rPr>
        <w:t>Trichoptera</w:t>
      </w:r>
      <w:proofErr w:type="spellEnd"/>
      <w:r w:rsidRPr="000D3C5C">
        <w:rPr>
          <w:rFonts w:ascii="Arial Narrow" w:hAnsi="Arial Narrow" w:cstheme="majorBidi"/>
          <w:color w:val="4472C4" w:themeColor="accent5"/>
          <w:sz w:val="24"/>
        </w:rPr>
        <w:t xml:space="preserve"> could be used; data from left and right bank were merged). Significant zones are highlighted in different colours. Variance explained by the ordination axes is given in parentheses</w:t>
      </w:r>
      <w:r w:rsidRPr="000D3C5C">
        <w:rPr>
          <w:rFonts w:ascii="Arial Narrow" w:hAnsi="Arial Narrow" w:cstheme="majorBidi"/>
          <w:color w:val="000000" w:themeColor="text1"/>
          <w:sz w:val="24"/>
        </w:rPr>
        <w:t>.</w:t>
      </w:r>
      <w:r w:rsidRPr="000D3C5C">
        <w:rPr>
          <w:rFonts w:asciiTheme="majorBidi" w:hAnsiTheme="majorBidi" w:cstheme="majorBidi"/>
          <w:sz w:val="24"/>
        </w:rPr>
        <w:t xml:space="preserve"> </w:t>
      </w:r>
    </w:p>
    <w:p w14:paraId="3F119076" w14:textId="77777777" w:rsidR="00FB570A" w:rsidRDefault="00FB570A" w:rsidP="00751BFF">
      <w:pPr>
        <w:spacing w:after="0"/>
        <w:jc w:val="both"/>
        <w:rPr>
          <w:rFonts w:asciiTheme="majorBidi" w:hAnsiTheme="majorBidi" w:cstheme="majorBidi"/>
        </w:rPr>
      </w:pPr>
    </w:p>
    <w:p w14:paraId="3384F4FD" w14:textId="0B144DF7" w:rsidR="00E2543D" w:rsidRDefault="00E2543D" w:rsidP="00751BFF">
      <w:pPr>
        <w:spacing w:after="0"/>
        <w:jc w:val="both"/>
        <w:rPr>
          <w:rFonts w:asciiTheme="majorBidi" w:hAnsiTheme="majorBidi" w:cstheme="majorBidi"/>
        </w:rPr>
      </w:pPr>
      <w:r w:rsidRPr="006321BE">
        <w:rPr>
          <w:rFonts w:asciiTheme="majorBidi" w:hAnsiTheme="majorBidi" w:cstheme="majorBidi"/>
        </w:rPr>
        <w:t xml:space="preserve">As the slope of the river determines the flow velocity, the bed </w:t>
      </w:r>
      <w:r w:rsidR="001C7996">
        <w:rPr>
          <w:rFonts w:asciiTheme="majorBidi" w:hAnsiTheme="majorBidi" w:cstheme="majorBidi"/>
        </w:rPr>
        <w:t>material</w:t>
      </w:r>
      <w:r w:rsidR="001C7996" w:rsidRPr="006321BE">
        <w:rPr>
          <w:rFonts w:asciiTheme="majorBidi" w:hAnsiTheme="majorBidi" w:cstheme="majorBidi"/>
        </w:rPr>
        <w:t xml:space="preserve"> </w:t>
      </w:r>
      <w:r w:rsidRPr="006321BE">
        <w:rPr>
          <w:rFonts w:asciiTheme="majorBidi" w:hAnsiTheme="majorBidi" w:cstheme="majorBidi"/>
        </w:rPr>
        <w:t xml:space="preserve">and benthic communities gradually change. Analysis indicates 3 separate sections (Fig. 1), and the boundary between upper and middle section (16-R </w:t>
      </w:r>
      <w:proofErr w:type="spellStart"/>
      <w:r w:rsidRPr="006321BE">
        <w:rPr>
          <w:rFonts w:asciiTheme="majorBidi" w:hAnsiTheme="majorBidi" w:cstheme="majorBidi"/>
        </w:rPr>
        <w:t>Medveďov</w:t>
      </w:r>
      <w:proofErr w:type="spellEnd"/>
      <w:r w:rsidRPr="006321BE">
        <w:rPr>
          <w:rFonts w:asciiTheme="majorBidi" w:hAnsiTheme="majorBidi" w:cstheme="majorBidi"/>
        </w:rPr>
        <w:t xml:space="preserve"> / 18-R </w:t>
      </w:r>
      <w:proofErr w:type="spellStart"/>
      <w:r w:rsidRPr="006321BE">
        <w:rPr>
          <w:rFonts w:asciiTheme="majorBidi" w:hAnsiTheme="majorBidi" w:cstheme="majorBidi"/>
        </w:rPr>
        <w:t>Gönyű</w:t>
      </w:r>
      <w:proofErr w:type="spellEnd"/>
      <w:r w:rsidRPr="006321BE">
        <w:rPr>
          <w:rFonts w:asciiTheme="majorBidi" w:hAnsiTheme="majorBidi" w:cstheme="majorBidi"/>
        </w:rPr>
        <w:t xml:space="preserve">) is similar to the pre-defined upper and middle Danube River </w:t>
      </w:r>
      <w:r w:rsidR="00FA01EE">
        <w:rPr>
          <w:rFonts w:asciiTheme="majorBidi" w:hAnsiTheme="majorBidi" w:cstheme="majorBidi"/>
        </w:rPr>
        <w:t>boundary</w:t>
      </w:r>
      <w:r w:rsidR="00FA01EE" w:rsidRPr="006321BE">
        <w:rPr>
          <w:rFonts w:asciiTheme="majorBidi" w:hAnsiTheme="majorBidi" w:cstheme="majorBidi"/>
        </w:rPr>
        <w:t xml:space="preserve"> </w:t>
      </w:r>
      <w:r w:rsidRPr="006321BE">
        <w:rPr>
          <w:rFonts w:asciiTheme="majorBidi" w:hAnsiTheme="majorBidi" w:cstheme="majorBidi"/>
        </w:rPr>
        <w:t xml:space="preserve">where the </w:t>
      </w:r>
      <w:r w:rsidR="00FA01EE">
        <w:rPr>
          <w:rFonts w:asciiTheme="majorBidi" w:hAnsiTheme="majorBidi" w:cstheme="majorBidi"/>
        </w:rPr>
        <w:t>first decrease of bed slope occ</w:t>
      </w:r>
      <w:r w:rsidR="001C7996">
        <w:rPr>
          <w:rFonts w:asciiTheme="majorBidi" w:hAnsiTheme="majorBidi" w:cstheme="majorBidi"/>
        </w:rPr>
        <w:t>u</w:t>
      </w:r>
      <w:r w:rsidR="00FA01EE">
        <w:rPr>
          <w:rFonts w:asciiTheme="majorBidi" w:hAnsiTheme="majorBidi" w:cstheme="majorBidi"/>
        </w:rPr>
        <w:t>rs. This is identi</w:t>
      </w:r>
      <w:r w:rsidR="001C7996">
        <w:rPr>
          <w:rFonts w:asciiTheme="majorBidi" w:hAnsiTheme="majorBidi" w:cstheme="majorBidi"/>
        </w:rPr>
        <w:t>c</w:t>
      </w:r>
      <w:r w:rsidR="00FA01EE">
        <w:rPr>
          <w:rFonts w:asciiTheme="majorBidi" w:hAnsiTheme="majorBidi" w:cstheme="majorBidi"/>
        </w:rPr>
        <w:t xml:space="preserve">al with the </w:t>
      </w:r>
      <w:r w:rsidRPr="006321BE">
        <w:rPr>
          <w:rFonts w:asciiTheme="majorBidi" w:hAnsiTheme="majorBidi" w:cstheme="majorBidi"/>
        </w:rPr>
        <w:t xml:space="preserve">boundary between </w:t>
      </w:r>
      <w:proofErr w:type="spellStart"/>
      <w:r w:rsidRPr="006321BE">
        <w:rPr>
          <w:rFonts w:asciiTheme="majorBidi" w:hAnsiTheme="majorBidi" w:cstheme="majorBidi"/>
        </w:rPr>
        <w:t>Danubian</w:t>
      </w:r>
      <w:proofErr w:type="spellEnd"/>
      <w:r w:rsidRPr="006321BE">
        <w:rPr>
          <w:rFonts w:asciiTheme="majorBidi" w:hAnsiTheme="majorBidi" w:cstheme="majorBidi"/>
        </w:rPr>
        <w:t xml:space="preserve"> and </w:t>
      </w:r>
      <w:proofErr w:type="spellStart"/>
      <w:r w:rsidRPr="006321BE">
        <w:rPr>
          <w:rFonts w:asciiTheme="majorBidi" w:hAnsiTheme="majorBidi" w:cstheme="majorBidi"/>
        </w:rPr>
        <w:t>Pontocaspian</w:t>
      </w:r>
      <w:proofErr w:type="spellEnd"/>
      <w:r w:rsidRPr="006321BE">
        <w:rPr>
          <w:rFonts w:asciiTheme="majorBidi" w:hAnsiTheme="majorBidi" w:cstheme="majorBidi"/>
        </w:rPr>
        <w:t xml:space="preserve"> fauna (</w:t>
      </w:r>
      <w:proofErr w:type="spellStart"/>
      <w:r w:rsidRPr="006321BE">
        <w:rPr>
          <w:rFonts w:asciiTheme="majorBidi" w:hAnsiTheme="majorBidi" w:cstheme="majorBidi"/>
        </w:rPr>
        <w:t>Brtek</w:t>
      </w:r>
      <w:proofErr w:type="spellEnd"/>
      <w:r w:rsidRPr="006321BE">
        <w:rPr>
          <w:rFonts w:asciiTheme="majorBidi" w:hAnsiTheme="majorBidi" w:cstheme="majorBidi"/>
        </w:rPr>
        <w:t xml:space="preserve">, 1953). However, </w:t>
      </w:r>
      <w:r w:rsidR="001C7996">
        <w:rPr>
          <w:rFonts w:asciiTheme="majorBidi" w:hAnsiTheme="majorBidi" w:cstheme="majorBidi"/>
        </w:rPr>
        <w:t xml:space="preserve">the analysis shows that </w:t>
      </w:r>
      <w:r w:rsidRPr="006321BE">
        <w:rPr>
          <w:rFonts w:asciiTheme="majorBidi" w:hAnsiTheme="majorBidi" w:cstheme="majorBidi"/>
        </w:rPr>
        <w:t xml:space="preserve">the boundary between the middle and lower section has shifted upstream in comparison to the </w:t>
      </w:r>
      <w:r w:rsidR="000C5FCE">
        <w:rPr>
          <w:rFonts w:asciiTheme="majorBidi" w:hAnsiTheme="majorBidi" w:cstheme="majorBidi"/>
        </w:rPr>
        <w:t>generally accepted</w:t>
      </w:r>
      <w:r w:rsidRPr="006321BE">
        <w:rPr>
          <w:rFonts w:asciiTheme="majorBidi" w:hAnsiTheme="majorBidi" w:cstheme="majorBidi"/>
        </w:rPr>
        <w:t xml:space="preserve"> middle/lower Danube reach</w:t>
      </w:r>
      <w:r w:rsidR="00FA01EE">
        <w:rPr>
          <w:rFonts w:asciiTheme="majorBidi" w:hAnsiTheme="majorBidi" w:cstheme="majorBidi"/>
        </w:rPr>
        <w:t xml:space="preserve"> situated after the Iron Gate I</w:t>
      </w:r>
      <w:r w:rsidR="000C5FCE">
        <w:rPr>
          <w:rFonts w:asciiTheme="majorBidi" w:hAnsiTheme="majorBidi" w:cstheme="majorBidi"/>
        </w:rPr>
        <w:t>.</w:t>
      </w:r>
      <w:r w:rsidRPr="006321BE">
        <w:rPr>
          <w:rFonts w:asciiTheme="majorBidi" w:hAnsiTheme="majorBidi" w:cstheme="majorBidi"/>
        </w:rPr>
        <w:t xml:space="preserve"> </w:t>
      </w:r>
      <w:r w:rsidR="00FA01EE">
        <w:rPr>
          <w:rFonts w:asciiTheme="majorBidi" w:hAnsiTheme="majorBidi" w:cstheme="majorBidi"/>
        </w:rPr>
        <w:t xml:space="preserve">According to the multivariate analysis of JDS2 macroinvertebrate dataset a similar result was </w:t>
      </w:r>
      <w:r w:rsidR="001C7996">
        <w:rPr>
          <w:rFonts w:asciiTheme="majorBidi" w:hAnsiTheme="majorBidi" w:cstheme="majorBidi"/>
        </w:rPr>
        <w:t>foun</w:t>
      </w:r>
      <w:r w:rsidR="00FA01EE">
        <w:rPr>
          <w:rFonts w:asciiTheme="majorBidi" w:hAnsiTheme="majorBidi" w:cstheme="majorBidi"/>
        </w:rPr>
        <w:t xml:space="preserve">d: </w:t>
      </w:r>
      <w:proofErr w:type="gramStart"/>
      <w:r w:rsidR="00FA01EE">
        <w:rPr>
          <w:rFonts w:asciiTheme="majorBidi" w:hAnsiTheme="majorBidi" w:cstheme="majorBidi"/>
        </w:rPr>
        <w:t>the</w:t>
      </w:r>
      <w:proofErr w:type="gramEnd"/>
      <w:r w:rsidR="00FA01EE">
        <w:rPr>
          <w:rFonts w:asciiTheme="majorBidi" w:hAnsiTheme="majorBidi" w:cstheme="majorBidi"/>
        </w:rPr>
        <w:t xml:space="preserve"> Middle Section of the Danube river ends up in Hungary between </w:t>
      </w:r>
      <w:proofErr w:type="spellStart"/>
      <w:r w:rsidR="00FA01EE">
        <w:rPr>
          <w:rFonts w:asciiTheme="majorBidi" w:hAnsiTheme="majorBidi" w:cstheme="majorBidi"/>
        </w:rPr>
        <w:t>Paks</w:t>
      </w:r>
      <w:proofErr w:type="spellEnd"/>
      <w:r w:rsidR="007B1F9F">
        <w:rPr>
          <w:rFonts w:asciiTheme="majorBidi" w:hAnsiTheme="majorBidi" w:cstheme="majorBidi"/>
        </w:rPr>
        <w:t xml:space="preserve"> (site 27, 1532 </w:t>
      </w:r>
      <w:proofErr w:type="spellStart"/>
      <w:r w:rsidR="007B1F9F">
        <w:rPr>
          <w:rFonts w:asciiTheme="majorBidi" w:hAnsiTheme="majorBidi" w:cstheme="majorBidi"/>
        </w:rPr>
        <w:t>rkm</w:t>
      </w:r>
      <w:proofErr w:type="spellEnd"/>
      <w:r w:rsidR="007B1F9F">
        <w:rPr>
          <w:rFonts w:asciiTheme="majorBidi" w:hAnsiTheme="majorBidi" w:cstheme="majorBidi"/>
        </w:rPr>
        <w:t>)</w:t>
      </w:r>
      <w:r w:rsidR="00FA01EE">
        <w:rPr>
          <w:rFonts w:asciiTheme="majorBidi" w:hAnsiTheme="majorBidi" w:cstheme="majorBidi"/>
        </w:rPr>
        <w:t xml:space="preserve"> and Baja</w:t>
      </w:r>
      <w:r w:rsidR="007B1F9F">
        <w:rPr>
          <w:rFonts w:asciiTheme="majorBidi" w:hAnsiTheme="majorBidi" w:cstheme="majorBidi"/>
        </w:rPr>
        <w:t xml:space="preserve"> (site 28, </w:t>
      </w:r>
      <w:bookmarkStart w:id="21" w:name="_GoBack"/>
      <w:bookmarkEnd w:id="21"/>
      <w:r w:rsidR="007B1F9F">
        <w:rPr>
          <w:rFonts w:asciiTheme="majorBidi" w:hAnsiTheme="majorBidi" w:cstheme="majorBidi"/>
        </w:rPr>
        <w:t xml:space="preserve">1480 </w:t>
      </w:r>
      <w:proofErr w:type="spellStart"/>
      <w:r w:rsidR="007B1F9F">
        <w:rPr>
          <w:rFonts w:asciiTheme="majorBidi" w:hAnsiTheme="majorBidi" w:cstheme="majorBidi"/>
        </w:rPr>
        <w:t>rkm</w:t>
      </w:r>
      <w:proofErr w:type="spellEnd"/>
      <w:r w:rsidR="007B1F9F">
        <w:rPr>
          <w:rFonts w:asciiTheme="majorBidi" w:hAnsiTheme="majorBidi" w:cstheme="majorBidi"/>
        </w:rPr>
        <w:t>)</w:t>
      </w:r>
      <w:r w:rsidR="00FA01EE">
        <w:rPr>
          <w:rFonts w:asciiTheme="majorBidi" w:hAnsiTheme="majorBidi" w:cstheme="majorBidi"/>
        </w:rPr>
        <w:t xml:space="preserve"> (</w:t>
      </w:r>
      <w:proofErr w:type="spellStart"/>
      <w:r w:rsidR="00FA01EE">
        <w:rPr>
          <w:rFonts w:asciiTheme="majorBidi" w:hAnsiTheme="majorBidi" w:cstheme="majorBidi"/>
        </w:rPr>
        <w:t>Csányi</w:t>
      </w:r>
      <w:proofErr w:type="spellEnd"/>
      <w:r w:rsidR="001C7996">
        <w:rPr>
          <w:rFonts w:asciiTheme="majorBidi" w:hAnsiTheme="majorBidi" w:cstheme="majorBidi"/>
        </w:rPr>
        <w:t>,</w:t>
      </w:r>
      <w:r w:rsidR="00FA01EE">
        <w:rPr>
          <w:rFonts w:asciiTheme="majorBidi" w:hAnsiTheme="majorBidi" w:cstheme="majorBidi"/>
        </w:rPr>
        <w:t xml:space="preserve"> </w:t>
      </w:r>
      <w:r w:rsidR="00105F98">
        <w:rPr>
          <w:rFonts w:asciiTheme="majorBidi" w:hAnsiTheme="majorBidi" w:cstheme="majorBidi"/>
        </w:rPr>
        <w:t>in verb).</w:t>
      </w:r>
      <w:r w:rsidR="00FA01EE">
        <w:rPr>
          <w:rFonts w:asciiTheme="majorBidi" w:hAnsiTheme="majorBidi" w:cstheme="majorBidi"/>
        </w:rPr>
        <w:t xml:space="preserve"> The explanation is given by the change in substrate composition due to another characteristic decrease of the bed slope</w:t>
      </w:r>
      <w:r w:rsidR="001C7996">
        <w:rPr>
          <w:rFonts w:asciiTheme="majorBidi" w:hAnsiTheme="majorBidi" w:cstheme="majorBidi"/>
        </w:rPr>
        <w:t>:</w:t>
      </w:r>
      <w:r w:rsidR="00FA01EE">
        <w:rPr>
          <w:rFonts w:asciiTheme="majorBidi" w:hAnsiTheme="majorBidi" w:cstheme="majorBidi"/>
        </w:rPr>
        <w:t xml:space="preserve"> gravel is evidently changed to </w:t>
      </w:r>
      <w:proofErr w:type="spellStart"/>
      <w:r w:rsidR="007B1F9F" w:rsidRPr="007B1F9F">
        <w:rPr>
          <w:rFonts w:asciiTheme="majorBidi" w:hAnsiTheme="majorBidi" w:cstheme="majorBidi"/>
        </w:rPr>
        <w:t>to</w:t>
      </w:r>
      <w:proofErr w:type="spellEnd"/>
      <w:r w:rsidR="007B1F9F" w:rsidRPr="007B1F9F">
        <w:rPr>
          <w:rFonts w:asciiTheme="majorBidi" w:hAnsiTheme="majorBidi" w:cstheme="majorBidi"/>
        </w:rPr>
        <w:t xml:space="preserve"> smaller fraction (sand) that is illustrated well by the composition of aquatic biota</w:t>
      </w:r>
      <w:r w:rsidR="00FA01EE">
        <w:rPr>
          <w:rFonts w:asciiTheme="majorBidi" w:hAnsiTheme="majorBidi" w:cstheme="majorBidi"/>
        </w:rPr>
        <w:t>. According to the JDS4 results only the Slovakian-Hungarian and the Hungarian Danube represents the Middle Section Type.</w:t>
      </w:r>
    </w:p>
    <w:p w14:paraId="2CDBF4F2" w14:textId="77777777" w:rsidR="00E2543D" w:rsidRDefault="00E2543D" w:rsidP="00751BFF">
      <w:pPr>
        <w:spacing w:after="0"/>
        <w:jc w:val="both"/>
        <w:rPr>
          <w:rFonts w:asciiTheme="majorBidi" w:hAnsiTheme="majorBidi" w:cstheme="majorBidi"/>
        </w:rPr>
      </w:pPr>
    </w:p>
    <w:p w14:paraId="6E742180" w14:textId="7ABFE9F5" w:rsidR="00751BFF" w:rsidRDefault="00751BFF" w:rsidP="00751BFF">
      <w:pPr>
        <w:spacing w:after="0"/>
        <w:jc w:val="both"/>
        <w:rPr>
          <w:rFonts w:asciiTheme="majorBidi" w:hAnsiTheme="majorBidi" w:cstheme="majorBidi"/>
        </w:rPr>
      </w:pPr>
      <w:r w:rsidRPr="00DD6925">
        <w:rPr>
          <w:rFonts w:asciiTheme="majorBidi" w:hAnsiTheme="majorBidi" w:cstheme="majorBidi"/>
        </w:rPr>
        <w:t>Differences in invertebrate community composition between left and right banks of the river were</w:t>
      </w:r>
      <w:r>
        <w:rPr>
          <w:rFonts w:asciiTheme="majorBidi" w:hAnsiTheme="majorBidi" w:cstheme="majorBidi"/>
        </w:rPr>
        <w:t xml:space="preserve"> </w:t>
      </w:r>
      <w:r w:rsidRPr="00DD6925">
        <w:rPr>
          <w:rFonts w:asciiTheme="majorBidi" w:hAnsiTheme="majorBidi" w:cstheme="majorBidi"/>
        </w:rPr>
        <w:t>sometimes as large as differences among the sampling sites (</w:t>
      </w:r>
      <w:r w:rsidRPr="000348C0">
        <w:rPr>
          <w:rFonts w:asciiTheme="majorBidi" w:hAnsiTheme="majorBidi" w:cstheme="majorBidi"/>
        </w:rPr>
        <w:t xml:space="preserve">Fig. </w:t>
      </w:r>
      <w:r w:rsidR="00FA0A9D">
        <w:rPr>
          <w:rFonts w:asciiTheme="majorBidi" w:hAnsiTheme="majorBidi" w:cstheme="majorBidi"/>
        </w:rPr>
        <w:t>3</w:t>
      </w:r>
      <w:r w:rsidRPr="000348C0">
        <w:rPr>
          <w:rFonts w:asciiTheme="majorBidi" w:hAnsiTheme="majorBidi" w:cstheme="majorBidi"/>
        </w:rPr>
        <w:t>, right</w:t>
      </w:r>
      <w:r w:rsidRPr="00DD6925">
        <w:rPr>
          <w:rFonts w:asciiTheme="majorBidi" w:hAnsiTheme="majorBidi" w:cstheme="majorBidi"/>
        </w:rPr>
        <w:t>). The variation within sites could</w:t>
      </w:r>
      <w:r>
        <w:rPr>
          <w:rFonts w:asciiTheme="majorBidi" w:hAnsiTheme="majorBidi" w:cstheme="majorBidi"/>
        </w:rPr>
        <w:t xml:space="preserve"> </w:t>
      </w:r>
      <w:r w:rsidRPr="00DD6925">
        <w:rPr>
          <w:rFonts w:asciiTheme="majorBidi" w:hAnsiTheme="majorBidi" w:cstheme="majorBidi"/>
        </w:rPr>
        <w:t>be attributable to different habitat composition and/or to influence of tributaries.</w:t>
      </w:r>
      <w:r>
        <w:rPr>
          <w:rFonts w:asciiTheme="majorBidi" w:hAnsiTheme="majorBidi" w:cstheme="majorBidi"/>
        </w:rPr>
        <w:t xml:space="preserve"> </w:t>
      </w:r>
      <w:r w:rsidRPr="00DD6925">
        <w:rPr>
          <w:rFonts w:asciiTheme="majorBidi" w:hAnsiTheme="majorBidi" w:cstheme="majorBidi"/>
        </w:rPr>
        <w:t>When compared to the results from JDS3, a similar diversity pattern occurred, however, the number of taxa</w:t>
      </w:r>
      <w:r w:rsidR="00E2543D">
        <w:rPr>
          <w:rFonts w:asciiTheme="majorBidi" w:hAnsiTheme="majorBidi" w:cstheme="majorBidi"/>
        </w:rPr>
        <w:t xml:space="preserve"> </w:t>
      </w:r>
      <w:r w:rsidRPr="00DD6925">
        <w:rPr>
          <w:rFonts w:asciiTheme="majorBidi" w:hAnsiTheme="majorBidi" w:cstheme="majorBidi"/>
        </w:rPr>
        <w:t xml:space="preserve">of </w:t>
      </w:r>
      <w:proofErr w:type="spellStart"/>
      <w:r w:rsidRPr="00DD6925">
        <w:rPr>
          <w:rFonts w:asciiTheme="majorBidi" w:hAnsiTheme="majorBidi" w:cstheme="majorBidi"/>
        </w:rPr>
        <w:t>Gastropoda</w:t>
      </w:r>
      <w:proofErr w:type="spellEnd"/>
      <w:r w:rsidRPr="00DD6925">
        <w:rPr>
          <w:rFonts w:asciiTheme="majorBidi" w:hAnsiTheme="majorBidi" w:cstheme="majorBidi"/>
        </w:rPr>
        <w:t xml:space="preserve"> groups found during JDS4 has doubled. On the other hand, several Ponto-Caspian species</w:t>
      </w:r>
      <w:r>
        <w:rPr>
          <w:rFonts w:asciiTheme="majorBidi" w:hAnsiTheme="majorBidi" w:cstheme="majorBidi"/>
        </w:rPr>
        <w:t xml:space="preserve"> </w:t>
      </w:r>
      <w:r w:rsidRPr="00DD6925">
        <w:rPr>
          <w:rFonts w:asciiTheme="majorBidi" w:hAnsiTheme="majorBidi" w:cstheme="majorBidi"/>
        </w:rPr>
        <w:t>native to the lower Danube River stretch found during JDS3 were now seen to be missing. In addition,</w:t>
      </w:r>
      <w:r>
        <w:rPr>
          <w:rFonts w:asciiTheme="majorBidi" w:hAnsiTheme="majorBidi" w:cstheme="majorBidi"/>
        </w:rPr>
        <w:t xml:space="preserve"> </w:t>
      </w:r>
      <w:r w:rsidRPr="00DD6925">
        <w:rPr>
          <w:rFonts w:asciiTheme="majorBidi" w:hAnsiTheme="majorBidi" w:cstheme="majorBidi"/>
        </w:rPr>
        <w:t xml:space="preserve">species from genus </w:t>
      </w:r>
      <w:r w:rsidRPr="003E689C">
        <w:rPr>
          <w:rFonts w:asciiTheme="majorBidi" w:hAnsiTheme="majorBidi" w:cstheme="majorBidi"/>
          <w:i/>
        </w:rPr>
        <w:t>Pisidium</w:t>
      </w:r>
      <w:r w:rsidRPr="00DD6925">
        <w:rPr>
          <w:rFonts w:asciiTheme="majorBidi" w:hAnsiTheme="majorBidi" w:cstheme="majorBidi"/>
        </w:rPr>
        <w:t xml:space="preserve"> sp. are completely missing in the </w:t>
      </w:r>
      <w:proofErr w:type="spellStart"/>
      <w:r w:rsidRPr="00DD6925">
        <w:rPr>
          <w:rFonts w:asciiTheme="majorBidi" w:hAnsiTheme="majorBidi" w:cstheme="majorBidi"/>
        </w:rPr>
        <w:t>taxalists</w:t>
      </w:r>
      <w:proofErr w:type="spellEnd"/>
      <w:r w:rsidRPr="00DD6925">
        <w:rPr>
          <w:rFonts w:asciiTheme="majorBidi" w:hAnsiTheme="majorBidi" w:cstheme="majorBidi"/>
        </w:rPr>
        <w:t xml:space="preserve"> from the middle and lower reaches.</w:t>
      </w:r>
    </w:p>
    <w:p w14:paraId="2E4ECDC3" w14:textId="45D9B0CF" w:rsidR="00116035" w:rsidRPr="00F42A8A" w:rsidRDefault="00116035" w:rsidP="00116035">
      <w:pPr>
        <w:jc w:val="both"/>
        <w:rPr>
          <w:rFonts w:ascii="Arial Narrow" w:hAnsi="Arial Narrow" w:cstheme="majorBidi"/>
          <w:color w:val="000000" w:themeColor="text1"/>
        </w:rPr>
      </w:pPr>
    </w:p>
    <w:p w14:paraId="5AFDEE19" w14:textId="5BB6D5E5" w:rsidR="0053363B" w:rsidRPr="00F42A8A" w:rsidRDefault="005A2674" w:rsidP="0053363B">
      <w:pPr>
        <w:spacing w:after="0"/>
        <w:rPr>
          <w:rFonts w:ascii="Arial Narrow" w:hAnsi="Arial Narrow" w:cstheme="majorBidi"/>
          <w:color w:val="4472C4" w:themeColor="accent5"/>
          <w:sz w:val="24"/>
        </w:rPr>
      </w:pPr>
      <w:r>
        <w:rPr>
          <w:noProof/>
        </w:rPr>
        <w:drawing>
          <wp:inline distT="0" distB="0" distL="0" distR="0" wp14:anchorId="26B9AA4A" wp14:editId="5683030E">
            <wp:extent cx="5457825" cy="4124345"/>
            <wp:effectExtent l="0" t="0" r="5715"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4124345"/>
                    </a:xfrm>
                    <a:prstGeom prst="rect">
                      <a:avLst/>
                    </a:prstGeom>
                    <a:noFill/>
                    <a:ln>
                      <a:noFill/>
                    </a:ln>
                  </pic:spPr>
                </pic:pic>
              </a:graphicData>
            </a:graphic>
          </wp:inline>
        </w:drawing>
      </w:r>
      <w:r w:rsidR="0053363B" w:rsidRPr="000348C0">
        <w:rPr>
          <w:rFonts w:ascii="Arial Narrow" w:hAnsi="Arial Narrow" w:cstheme="majorBidi"/>
          <w:color w:val="4472C4" w:themeColor="accent5"/>
          <w:sz w:val="24"/>
        </w:rPr>
        <w:t xml:space="preserve">Figure </w:t>
      </w:r>
      <w:r w:rsidR="00FA0A9D">
        <w:rPr>
          <w:rFonts w:ascii="Arial Narrow" w:hAnsi="Arial Narrow" w:cstheme="majorBidi"/>
          <w:color w:val="4472C4" w:themeColor="accent5"/>
          <w:sz w:val="24"/>
        </w:rPr>
        <w:t>2</w:t>
      </w:r>
      <w:r w:rsidR="0053363B" w:rsidRPr="000348C0">
        <w:rPr>
          <w:rFonts w:ascii="Arial Narrow" w:hAnsi="Arial Narrow" w:cstheme="majorBidi"/>
          <w:color w:val="4472C4" w:themeColor="accent5"/>
          <w:sz w:val="24"/>
        </w:rPr>
        <w:t>. Number</w:t>
      </w:r>
      <w:r w:rsidR="0053363B" w:rsidRPr="00F42A8A">
        <w:rPr>
          <w:rFonts w:ascii="Arial Narrow" w:hAnsi="Arial Narrow" w:cstheme="majorBidi"/>
          <w:color w:val="4472C4" w:themeColor="accent5"/>
          <w:sz w:val="24"/>
        </w:rPr>
        <w:t xml:space="preserve"> of taxa per </w:t>
      </w:r>
      <w:proofErr w:type="spellStart"/>
      <w:r w:rsidR="0053363B" w:rsidRPr="00F42A8A">
        <w:rPr>
          <w:rFonts w:ascii="Arial Narrow" w:hAnsi="Arial Narrow" w:cstheme="majorBidi"/>
          <w:color w:val="4472C4" w:themeColor="accent5"/>
          <w:sz w:val="24"/>
        </w:rPr>
        <w:t>taxagroup</w:t>
      </w:r>
      <w:proofErr w:type="spellEnd"/>
      <w:r w:rsidR="0053363B" w:rsidRPr="00F42A8A">
        <w:rPr>
          <w:rFonts w:ascii="Arial Narrow" w:hAnsi="Arial Narrow" w:cstheme="majorBidi"/>
          <w:color w:val="4472C4" w:themeColor="accent5"/>
          <w:sz w:val="24"/>
        </w:rPr>
        <w:t xml:space="preserve"> in upper, middle and lower reach of the Danube River and its tributaries.</w:t>
      </w:r>
    </w:p>
    <w:p w14:paraId="2B3010FC" w14:textId="47A00F77" w:rsidR="007C111D" w:rsidRDefault="007C111D" w:rsidP="003C7C05">
      <w:pPr>
        <w:spacing w:after="0"/>
        <w:jc w:val="center"/>
        <w:rPr>
          <w:rFonts w:asciiTheme="majorBidi" w:hAnsiTheme="majorBidi" w:cstheme="majorBidi"/>
        </w:rPr>
      </w:pPr>
    </w:p>
    <w:p w14:paraId="3313F315" w14:textId="77777777" w:rsidR="003C7C05" w:rsidRDefault="003C7C05" w:rsidP="003C7C05">
      <w:pPr>
        <w:spacing w:after="0"/>
        <w:jc w:val="center"/>
        <w:rPr>
          <w:rFonts w:asciiTheme="majorBidi" w:hAnsiTheme="majorBidi" w:cstheme="majorBidi"/>
        </w:rPr>
      </w:pPr>
    </w:p>
    <w:p w14:paraId="55545728" w14:textId="50BD03DD" w:rsidR="005A2674" w:rsidRDefault="00DD6925" w:rsidP="006321BE">
      <w:pPr>
        <w:jc w:val="both"/>
        <w:rPr>
          <w:rFonts w:asciiTheme="majorBidi" w:hAnsiTheme="majorBidi" w:cstheme="majorBidi"/>
        </w:rPr>
      </w:pPr>
      <w:r w:rsidRPr="00DD6925">
        <w:rPr>
          <w:rFonts w:asciiTheme="majorBidi" w:hAnsiTheme="majorBidi" w:cstheme="majorBidi"/>
        </w:rPr>
        <w:t xml:space="preserve">In terms of total density (number of ind./1.25 m2), groups Crustacea and </w:t>
      </w:r>
      <w:proofErr w:type="spellStart"/>
      <w:r w:rsidRPr="00DD6925">
        <w:rPr>
          <w:rFonts w:asciiTheme="majorBidi" w:hAnsiTheme="majorBidi" w:cstheme="majorBidi"/>
        </w:rPr>
        <w:t>Gastropoda</w:t>
      </w:r>
      <w:proofErr w:type="spellEnd"/>
      <w:r w:rsidRPr="00DD6925">
        <w:rPr>
          <w:rFonts w:asciiTheme="majorBidi" w:hAnsiTheme="majorBidi" w:cstheme="majorBidi"/>
        </w:rPr>
        <w:t xml:space="preserve"> followed by</w:t>
      </w:r>
      <w:r w:rsidR="00163851">
        <w:rPr>
          <w:rFonts w:asciiTheme="majorBidi" w:hAnsiTheme="majorBidi" w:cstheme="majorBidi"/>
        </w:rPr>
        <w:t xml:space="preserve"> </w:t>
      </w:r>
      <w:r w:rsidRPr="00DD6925">
        <w:rPr>
          <w:rFonts w:asciiTheme="majorBidi" w:hAnsiTheme="majorBidi" w:cstheme="majorBidi"/>
        </w:rPr>
        <w:t>Oligochaeta and Diptera (mostly Chironomidae</w:t>
      </w:r>
      <w:r w:rsidRPr="000348C0">
        <w:rPr>
          <w:rFonts w:asciiTheme="majorBidi" w:hAnsiTheme="majorBidi" w:cstheme="majorBidi"/>
        </w:rPr>
        <w:t xml:space="preserve">) (Fig. </w:t>
      </w:r>
      <w:r w:rsidR="00FA0A9D">
        <w:rPr>
          <w:rFonts w:asciiTheme="majorBidi" w:hAnsiTheme="majorBidi" w:cstheme="majorBidi"/>
        </w:rPr>
        <w:t>3</w:t>
      </w:r>
      <w:r w:rsidRPr="000348C0">
        <w:rPr>
          <w:rFonts w:asciiTheme="majorBidi" w:hAnsiTheme="majorBidi" w:cstheme="majorBidi"/>
        </w:rPr>
        <w:t>, left) are</w:t>
      </w:r>
      <w:r w:rsidRPr="00DD6925">
        <w:rPr>
          <w:rFonts w:asciiTheme="majorBidi" w:hAnsiTheme="majorBidi" w:cstheme="majorBidi"/>
        </w:rPr>
        <w:t xml:space="preserve"> the most dominant part of the benthic</w:t>
      </w:r>
      <w:r w:rsidR="00E2543D">
        <w:rPr>
          <w:rFonts w:asciiTheme="majorBidi" w:hAnsiTheme="majorBidi" w:cstheme="majorBidi"/>
        </w:rPr>
        <w:t xml:space="preserve"> </w:t>
      </w:r>
      <w:proofErr w:type="gramStart"/>
      <w:r w:rsidRPr="00DD6925">
        <w:rPr>
          <w:rFonts w:asciiTheme="majorBidi" w:hAnsiTheme="majorBidi" w:cstheme="majorBidi"/>
        </w:rPr>
        <w:t>macroinvertebrates</w:t>
      </w:r>
      <w:proofErr w:type="gramEnd"/>
      <w:r w:rsidRPr="00DD6925">
        <w:rPr>
          <w:rFonts w:asciiTheme="majorBidi" w:hAnsiTheme="majorBidi" w:cstheme="majorBidi"/>
        </w:rPr>
        <w:t xml:space="preserve"> assemblage.</w:t>
      </w:r>
      <w:r w:rsidR="005A2674">
        <w:rPr>
          <w:rFonts w:asciiTheme="majorBidi" w:hAnsiTheme="majorBidi" w:cstheme="majorBidi"/>
        </w:rPr>
        <w:t xml:space="preserve"> </w:t>
      </w:r>
    </w:p>
    <w:p w14:paraId="44154E98" w14:textId="6973F550" w:rsidR="00DD6925" w:rsidRPr="00DD6925" w:rsidRDefault="00DD6925" w:rsidP="006321BE">
      <w:pPr>
        <w:jc w:val="both"/>
        <w:rPr>
          <w:rFonts w:asciiTheme="majorBidi" w:hAnsiTheme="majorBidi" w:cstheme="majorBidi"/>
        </w:rPr>
      </w:pPr>
      <w:r w:rsidRPr="00DD6925">
        <w:rPr>
          <w:rFonts w:asciiTheme="majorBidi" w:hAnsiTheme="majorBidi" w:cstheme="majorBidi"/>
        </w:rPr>
        <w:t xml:space="preserve">Along the Danube River longitudinal profile, density of Coleoptera, Ephemeroptera, </w:t>
      </w:r>
      <w:proofErr w:type="spellStart"/>
      <w:r w:rsidRPr="00DD6925">
        <w:rPr>
          <w:rFonts w:asciiTheme="majorBidi" w:hAnsiTheme="majorBidi" w:cstheme="majorBidi"/>
        </w:rPr>
        <w:t>Trichoptera</w:t>
      </w:r>
      <w:proofErr w:type="spellEnd"/>
      <w:r w:rsidRPr="00DD6925">
        <w:rPr>
          <w:rFonts w:asciiTheme="majorBidi" w:hAnsiTheme="majorBidi" w:cstheme="majorBidi"/>
        </w:rPr>
        <w:t xml:space="preserve">, </w:t>
      </w:r>
      <w:proofErr w:type="spellStart"/>
      <w:r w:rsidRPr="00DD6925">
        <w:rPr>
          <w:rFonts w:asciiTheme="majorBidi" w:hAnsiTheme="majorBidi" w:cstheme="majorBidi"/>
        </w:rPr>
        <w:t>Gastropoda</w:t>
      </w:r>
      <w:proofErr w:type="spellEnd"/>
      <w:r w:rsidR="005A2674">
        <w:rPr>
          <w:rFonts w:asciiTheme="majorBidi" w:hAnsiTheme="majorBidi" w:cstheme="majorBidi"/>
        </w:rPr>
        <w:t xml:space="preserve"> </w:t>
      </w:r>
      <w:r w:rsidRPr="00DD6925">
        <w:rPr>
          <w:rFonts w:asciiTheme="majorBidi" w:hAnsiTheme="majorBidi" w:cstheme="majorBidi"/>
        </w:rPr>
        <w:t>and Polychaeta is decreasing. Large rivers are one of the freshwater ecosystems most affected by hydrologic</w:t>
      </w:r>
      <w:r w:rsidR="005A2674">
        <w:rPr>
          <w:rFonts w:asciiTheme="majorBidi" w:hAnsiTheme="majorBidi" w:cstheme="majorBidi"/>
        </w:rPr>
        <w:t xml:space="preserve"> </w:t>
      </w:r>
      <w:r w:rsidRPr="00DD6925">
        <w:rPr>
          <w:rFonts w:asciiTheme="majorBidi" w:hAnsiTheme="majorBidi" w:cstheme="majorBidi"/>
        </w:rPr>
        <w:t>alternation, bank modification, pollution and navigation. EPT taxa in particular, are highly sensitive. However,</w:t>
      </w:r>
      <w:r w:rsidR="005A2674">
        <w:rPr>
          <w:rFonts w:asciiTheme="majorBidi" w:hAnsiTheme="majorBidi" w:cstheme="majorBidi"/>
        </w:rPr>
        <w:t xml:space="preserve"> </w:t>
      </w:r>
      <w:r w:rsidRPr="00DD6925">
        <w:rPr>
          <w:rFonts w:asciiTheme="majorBidi" w:hAnsiTheme="majorBidi" w:cstheme="majorBidi"/>
        </w:rPr>
        <w:t>in the case of JDS4, diversity of these particular taxa could be affected also by the sampling season (late</w:t>
      </w:r>
      <w:r w:rsidR="005A2674">
        <w:rPr>
          <w:rFonts w:asciiTheme="majorBidi" w:hAnsiTheme="majorBidi" w:cstheme="majorBidi"/>
        </w:rPr>
        <w:t xml:space="preserve"> </w:t>
      </w:r>
      <w:r w:rsidRPr="00DD6925">
        <w:rPr>
          <w:rFonts w:asciiTheme="majorBidi" w:hAnsiTheme="majorBidi" w:cstheme="majorBidi"/>
        </w:rPr>
        <w:t>summer). Some National experts noticed a higher water level before and during the sampling campaign.</w:t>
      </w:r>
    </w:p>
    <w:p w14:paraId="7BE8A19F" w14:textId="3ACC450C" w:rsidR="00DD6925" w:rsidRPr="00DD6925" w:rsidRDefault="00DD6925" w:rsidP="006321BE">
      <w:pPr>
        <w:jc w:val="both"/>
        <w:rPr>
          <w:rFonts w:asciiTheme="majorBidi" w:hAnsiTheme="majorBidi" w:cstheme="majorBidi"/>
        </w:rPr>
      </w:pPr>
      <w:r w:rsidRPr="00DD6925">
        <w:rPr>
          <w:rFonts w:asciiTheme="majorBidi" w:hAnsiTheme="majorBidi" w:cstheme="majorBidi"/>
        </w:rPr>
        <w:t>This could affect the density and diversity of the benthic macroinvertebrates assemblage as flood flow was</w:t>
      </w:r>
      <w:r w:rsidR="005A2674">
        <w:rPr>
          <w:rFonts w:asciiTheme="majorBidi" w:hAnsiTheme="majorBidi" w:cstheme="majorBidi"/>
        </w:rPr>
        <w:t xml:space="preserve"> </w:t>
      </w:r>
      <w:r w:rsidRPr="00DD6925">
        <w:rPr>
          <w:rFonts w:asciiTheme="majorBidi" w:hAnsiTheme="majorBidi" w:cstheme="majorBidi"/>
        </w:rPr>
        <w:t xml:space="preserve">referred to decrease of Annelida, Ephemeroptera, </w:t>
      </w:r>
      <w:proofErr w:type="spellStart"/>
      <w:r w:rsidRPr="00DD6925">
        <w:rPr>
          <w:rFonts w:asciiTheme="majorBidi" w:hAnsiTheme="majorBidi" w:cstheme="majorBidi"/>
        </w:rPr>
        <w:t>Trichoptera</w:t>
      </w:r>
      <w:proofErr w:type="spellEnd"/>
      <w:r w:rsidRPr="00DD6925">
        <w:rPr>
          <w:rFonts w:asciiTheme="majorBidi" w:hAnsiTheme="majorBidi" w:cstheme="majorBidi"/>
        </w:rPr>
        <w:t xml:space="preserve">, Coleoptera and </w:t>
      </w:r>
      <w:proofErr w:type="spellStart"/>
      <w:r w:rsidRPr="00DD6925">
        <w:rPr>
          <w:rFonts w:asciiTheme="majorBidi" w:hAnsiTheme="majorBidi" w:cstheme="majorBidi"/>
        </w:rPr>
        <w:t>Plecoptera</w:t>
      </w:r>
      <w:proofErr w:type="spellEnd"/>
      <w:r w:rsidRPr="00DD6925">
        <w:rPr>
          <w:rFonts w:asciiTheme="majorBidi" w:hAnsiTheme="majorBidi" w:cstheme="majorBidi"/>
        </w:rPr>
        <w:t xml:space="preserve"> groups in general</w:t>
      </w:r>
      <w:r w:rsidR="005A2674">
        <w:rPr>
          <w:rFonts w:asciiTheme="majorBidi" w:hAnsiTheme="majorBidi" w:cstheme="majorBidi"/>
        </w:rPr>
        <w:t xml:space="preserve"> </w:t>
      </w:r>
      <w:r w:rsidRPr="00DD6925">
        <w:rPr>
          <w:rFonts w:asciiTheme="majorBidi" w:hAnsiTheme="majorBidi" w:cstheme="majorBidi"/>
        </w:rPr>
        <w:t>(McMullen &amp; Lytle, 2012).</w:t>
      </w:r>
    </w:p>
    <w:p w14:paraId="4549557D" w14:textId="77777777" w:rsidR="00CD17EF" w:rsidRDefault="00DD6925" w:rsidP="006321BE">
      <w:pPr>
        <w:jc w:val="both"/>
        <w:rPr>
          <w:rFonts w:asciiTheme="majorBidi" w:hAnsiTheme="majorBidi" w:cstheme="majorBidi"/>
        </w:rPr>
      </w:pPr>
      <w:r w:rsidRPr="00DD6925">
        <w:rPr>
          <w:rFonts w:asciiTheme="majorBidi" w:hAnsiTheme="majorBidi" w:cstheme="majorBidi"/>
        </w:rPr>
        <w:t xml:space="preserve">Polychaeta represented only by </w:t>
      </w:r>
      <w:proofErr w:type="spellStart"/>
      <w:r w:rsidRPr="00105F98">
        <w:rPr>
          <w:rFonts w:asciiTheme="majorBidi" w:hAnsiTheme="majorBidi" w:cstheme="majorBidi"/>
          <w:i/>
          <w:iCs/>
        </w:rPr>
        <w:t>Hypania</w:t>
      </w:r>
      <w:proofErr w:type="spellEnd"/>
      <w:r w:rsidRPr="00105F98">
        <w:rPr>
          <w:rFonts w:asciiTheme="majorBidi" w:hAnsiTheme="majorBidi" w:cstheme="majorBidi"/>
          <w:i/>
          <w:iCs/>
        </w:rPr>
        <w:t xml:space="preserve"> </w:t>
      </w:r>
      <w:proofErr w:type="spellStart"/>
      <w:r w:rsidRPr="00105F98">
        <w:rPr>
          <w:rFonts w:asciiTheme="majorBidi" w:hAnsiTheme="majorBidi" w:cstheme="majorBidi"/>
          <w:i/>
          <w:iCs/>
        </w:rPr>
        <w:t>invalida</w:t>
      </w:r>
      <w:proofErr w:type="spellEnd"/>
      <w:r w:rsidRPr="00DD6925">
        <w:rPr>
          <w:rFonts w:asciiTheme="majorBidi" w:hAnsiTheme="majorBidi" w:cstheme="majorBidi"/>
        </w:rPr>
        <w:t xml:space="preserve"> occurred mostly in the upper reach. On the contrary,</w:t>
      </w:r>
      <w:r w:rsidR="00163851">
        <w:rPr>
          <w:rFonts w:asciiTheme="majorBidi" w:hAnsiTheme="majorBidi" w:cstheme="majorBidi"/>
        </w:rPr>
        <w:t xml:space="preserve"> </w:t>
      </w:r>
      <w:proofErr w:type="spellStart"/>
      <w:r w:rsidRPr="00DD6925">
        <w:rPr>
          <w:rFonts w:asciiTheme="majorBidi" w:hAnsiTheme="majorBidi" w:cstheme="majorBidi"/>
        </w:rPr>
        <w:t>Heteroptera</w:t>
      </w:r>
      <w:proofErr w:type="spellEnd"/>
      <w:r w:rsidRPr="00DD6925">
        <w:rPr>
          <w:rFonts w:asciiTheme="majorBidi" w:hAnsiTheme="majorBidi" w:cstheme="majorBidi"/>
        </w:rPr>
        <w:t xml:space="preserve"> increased in density from the upper to lower Danube River. Taxa of </w:t>
      </w:r>
      <w:proofErr w:type="spellStart"/>
      <w:r w:rsidRPr="00DD6925">
        <w:rPr>
          <w:rFonts w:asciiTheme="majorBidi" w:hAnsiTheme="majorBidi" w:cstheme="majorBidi"/>
        </w:rPr>
        <w:t>Gastropoda</w:t>
      </w:r>
      <w:proofErr w:type="spellEnd"/>
      <w:r w:rsidRPr="00DD6925">
        <w:rPr>
          <w:rFonts w:asciiTheme="majorBidi" w:hAnsiTheme="majorBidi" w:cstheme="majorBidi"/>
        </w:rPr>
        <w:t xml:space="preserve"> and Oligochaeta</w:t>
      </w:r>
      <w:r w:rsidR="005A2674">
        <w:rPr>
          <w:rFonts w:asciiTheme="majorBidi" w:hAnsiTheme="majorBidi" w:cstheme="majorBidi"/>
        </w:rPr>
        <w:t xml:space="preserve"> </w:t>
      </w:r>
      <w:r w:rsidRPr="00DD6925">
        <w:rPr>
          <w:rFonts w:asciiTheme="majorBidi" w:hAnsiTheme="majorBidi" w:cstheme="majorBidi"/>
        </w:rPr>
        <w:t>that suits flat banks with sandy and muddy sediments show a peak in the middle reach.</w:t>
      </w:r>
      <w:r w:rsidR="00163851">
        <w:rPr>
          <w:rFonts w:asciiTheme="majorBidi" w:hAnsiTheme="majorBidi" w:cstheme="majorBidi"/>
        </w:rPr>
        <w:t xml:space="preserve"> </w:t>
      </w:r>
      <w:r w:rsidRPr="00DD6925">
        <w:rPr>
          <w:rFonts w:asciiTheme="majorBidi" w:hAnsiTheme="majorBidi" w:cstheme="majorBidi"/>
        </w:rPr>
        <w:t xml:space="preserve">Crustacean </w:t>
      </w:r>
      <w:proofErr w:type="spellStart"/>
      <w:r w:rsidRPr="00105F98">
        <w:rPr>
          <w:rFonts w:asciiTheme="majorBidi" w:hAnsiTheme="majorBidi" w:cstheme="majorBidi"/>
          <w:i/>
          <w:iCs/>
        </w:rPr>
        <w:t>Chelicorophium</w:t>
      </w:r>
      <w:proofErr w:type="spellEnd"/>
      <w:r w:rsidRPr="00105F98">
        <w:rPr>
          <w:rFonts w:asciiTheme="majorBidi" w:hAnsiTheme="majorBidi" w:cstheme="majorBidi"/>
          <w:i/>
          <w:iCs/>
        </w:rPr>
        <w:t xml:space="preserve"> </w:t>
      </w:r>
      <w:proofErr w:type="spellStart"/>
      <w:r w:rsidRPr="00105F98">
        <w:rPr>
          <w:rFonts w:asciiTheme="majorBidi" w:hAnsiTheme="majorBidi" w:cstheme="majorBidi"/>
          <w:i/>
          <w:iCs/>
        </w:rPr>
        <w:t>chelicorne</w:t>
      </w:r>
      <w:proofErr w:type="spellEnd"/>
      <w:r w:rsidRPr="00DD6925">
        <w:rPr>
          <w:rFonts w:asciiTheme="majorBidi" w:hAnsiTheme="majorBidi" w:cstheme="majorBidi"/>
        </w:rPr>
        <w:t xml:space="preserve"> was not found during JDS1/2/3 campaigns, and it is surprising that</w:t>
      </w:r>
      <w:r w:rsidR="005A2674">
        <w:rPr>
          <w:rFonts w:asciiTheme="majorBidi" w:hAnsiTheme="majorBidi" w:cstheme="majorBidi"/>
        </w:rPr>
        <w:t xml:space="preserve"> </w:t>
      </w:r>
      <w:r w:rsidRPr="00DD6925">
        <w:rPr>
          <w:rFonts w:asciiTheme="majorBidi" w:hAnsiTheme="majorBidi" w:cstheme="majorBidi"/>
        </w:rPr>
        <w:t>it had been present in such high numbers during JDS4 as reported in 50-R and 51-R sites.</w:t>
      </w:r>
    </w:p>
    <w:p w14:paraId="2F8EF1E9" w14:textId="176733BB" w:rsidR="00CD17EF" w:rsidRDefault="00DD6925" w:rsidP="006321BE">
      <w:pPr>
        <w:jc w:val="both"/>
        <w:rPr>
          <w:rFonts w:asciiTheme="majorBidi" w:hAnsiTheme="majorBidi" w:cstheme="majorBidi"/>
        </w:rPr>
      </w:pPr>
      <w:r w:rsidRPr="00DD6925">
        <w:rPr>
          <w:rFonts w:asciiTheme="majorBidi" w:hAnsiTheme="majorBidi" w:cstheme="majorBidi"/>
        </w:rPr>
        <w:t>The rare species,</w:t>
      </w:r>
      <w:r w:rsidR="005A2674">
        <w:rPr>
          <w:rFonts w:asciiTheme="majorBidi" w:hAnsiTheme="majorBidi" w:cstheme="majorBidi"/>
        </w:rPr>
        <w:t xml:space="preserve"> </w:t>
      </w:r>
      <w:proofErr w:type="spellStart"/>
      <w:r w:rsidRPr="00105F98">
        <w:rPr>
          <w:rFonts w:asciiTheme="majorBidi" w:hAnsiTheme="majorBidi" w:cstheme="majorBidi"/>
          <w:i/>
          <w:iCs/>
        </w:rPr>
        <w:t>Theodoxus</w:t>
      </w:r>
      <w:proofErr w:type="spellEnd"/>
      <w:r w:rsidRPr="00105F98">
        <w:rPr>
          <w:rFonts w:asciiTheme="majorBidi" w:hAnsiTheme="majorBidi" w:cstheme="majorBidi"/>
          <w:i/>
          <w:iCs/>
        </w:rPr>
        <w:t xml:space="preserve"> transversalis</w:t>
      </w:r>
      <w:r w:rsidRPr="00DD6925">
        <w:rPr>
          <w:rFonts w:asciiTheme="majorBidi" w:hAnsiTheme="majorBidi" w:cstheme="majorBidi"/>
        </w:rPr>
        <w:t xml:space="preserve"> was reported </w:t>
      </w:r>
      <w:r w:rsidR="00CD17EF" w:rsidRPr="00DD6925">
        <w:rPr>
          <w:rFonts w:asciiTheme="majorBidi" w:hAnsiTheme="majorBidi" w:cstheme="majorBidi"/>
        </w:rPr>
        <w:t>only at site 48 (</w:t>
      </w:r>
      <w:proofErr w:type="spellStart"/>
      <w:r w:rsidR="00CD17EF" w:rsidRPr="00DD6925">
        <w:rPr>
          <w:rFonts w:asciiTheme="majorBidi" w:hAnsiTheme="majorBidi" w:cstheme="majorBidi"/>
        </w:rPr>
        <w:t>Chiciu</w:t>
      </w:r>
      <w:proofErr w:type="spellEnd"/>
      <w:r w:rsidR="00CD17EF" w:rsidRPr="00DD6925">
        <w:rPr>
          <w:rFonts w:asciiTheme="majorBidi" w:hAnsiTheme="majorBidi" w:cstheme="majorBidi"/>
        </w:rPr>
        <w:t>/</w:t>
      </w:r>
      <w:proofErr w:type="spellStart"/>
      <w:r w:rsidR="00CD17EF" w:rsidRPr="00DD6925">
        <w:rPr>
          <w:rFonts w:asciiTheme="majorBidi" w:hAnsiTheme="majorBidi" w:cstheme="majorBidi"/>
        </w:rPr>
        <w:t>Silistra</w:t>
      </w:r>
      <w:proofErr w:type="spellEnd"/>
      <w:r w:rsidR="00CD17EF" w:rsidRPr="00DD6925">
        <w:rPr>
          <w:rFonts w:asciiTheme="majorBidi" w:hAnsiTheme="majorBidi" w:cstheme="majorBidi"/>
        </w:rPr>
        <w:t xml:space="preserve">, </w:t>
      </w:r>
      <w:proofErr w:type="spellStart"/>
      <w:r w:rsidR="00CD17EF" w:rsidRPr="00DD6925">
        <w:rPr>
          <w:rFonts w:asciiTheme="majorBidi" w:hAnsiTheme="majorBidi" w:cstheme="majorBidi"/>
        </w:rPr>
        <w:t>rkm</w:t>
      </w:r>
      <w:proofErr w:type="spellEnd"/>
      <w:r w:rsidR="00CD17EF" w:rsidRPr="00DD6925">
        <w:rPr>
          <w:rFonts w:asciiTheme="majorBidi" w:hAnsiTheme="majorBidi" w:cstheme="majorBidi"/>
        </w:rPr>
        <w:t xml:space="preserve"> 375)</w:t>
      </w:r>
      <w:r w:rsidR="00CD17EF" w:rsidRPr="00CD17EF">
        <w:rPr>
          <w:rFonts w:asciiTheme="majorBidi" w:hAnsiTheme="majorBidi" w:cstheme="majorBidi"/>
        </w:rPr>
        <w:t xml:space="preserve"> </w:t>
      </w:r>
      <w:r w:rsidR="00CD17EF" w:rsidRPr="00DD6925">
        <w:rPr>
          <w:rFonts w:asciiTheme="majorBidi" w:hAnsiTheme="majorBidi" w:cstheme="majorBidi"/>
        </w:rPr>
        <w:t>on the Lower Danube</w:t>
      </w:r>
      <w:r w:rsidR="00CD17EF">
        <w:rPr>
          <w:rFonts w:asciiTheme="majorBidi" w:hAnsiTheme="majorBidi" w:cstheme="majorBidi"/>
        </w:rPr>
        <w:t xml:space="preserve"> probably due to the </w:t>
      </w:r>
      <w:proofErr w:type="gramStart"/>
      <w:r w:rsidR="00CD17EF">
        <w:rPr>
          <w:rFonts w:asciiTheme="majorBidi" w:hAnsiTheme="majorBidi" w:cstheme="majorBidi"/>
        </w:rPr>
        <w:t>h</w:t>
      </w:r>
      <w:r w:rsidR="00936CA7">
        <w:rPr>
          <w:rFonts w:asciiTheme="majorBidi" w:hAnsiTheme="majorBidi" w:cstheme="majorBidi"/>
        </w:rPr>
        <w:t>i</w:t>
      </w:r>
      <w:r w:rsidR="00CD17EF">
        <w:rPr>
          <w:rFonts w:asciiTheme="majorBidi" w:hAnsiTheme="majorBidi" w:cstheme="majorBidi"/>
        </w:rPr>
        <w:t>gh water</w:t>
      </w:r>
      <w:proofErr w:type="gramEnd"/>
      <w:r w:rsidR="00CD17EF">
        <w:rPr>
          <w:rFonts w:asciiTheme="majorBidi" w:hAnsiTheme="majorBidi" w:cstheme="majorBidi"/>
        </w:rPr>
        <w:t xml:space="preserve"> level.</w:t>
      </w:r>
      <w:r w:rsidR="00CD17EF" w:rsidRPr="00DD6925">
        <w:rPr>
          <w:rFonts w:asciiTheme="majorBidi" w:hAnsiTheme="majorBidi" w:cstheme="majorBidi"/>
        </w:rPr>
        <w:t xml:space="preserve"> </w:t>
      </w:r>
      <w:r w:rsidR="00CD17EF">
        <w:rPr>
          <w:rFonts w:asciiTheme="majorBidi" w:hAnsiTheme="majorBidi" w:cstheme="majorBidi"/>
        </w:rPr>
        <w:t>It was detected at several Lower Danubian sites dur</w:t>
      </w:r>
      <w:r w:rsidRPr="00DD6925">
        <w:rPr>
          <w:rFonts w:asciiTheme="majorBidi" w:hAnsiTheme="majorBidi" w:cstheme="majorBidi"/>
        </w:rPr>
        <w:t>in</w:t>
      </w:r>
      <w:r w:rsidR="00CD17EF">
        <w:rPr>
          <w:rFonts w:asciiTheme="majorBidi" w:hAnsiTheme="majorBidi" w:cstheme="majorBidi"/>
        </w:rPr>
        <w:t>g</w:t>
      </w:r>
      <w:r w:rsidRPr="00DD6925">
        <w:rPr>
          <w:rFonts w:asciiTheme="majorBidi" w:hAnsiTheme="majorBidi" w:cstheme="majorBidi"/>
        </w:rPr>
        <w:t xml:space="preserve"> previous surveys </w:t>
      </w:r>
      <w:r w:rsidR="00CD17EF">
        <w:rPr>
          <w:rFonts w:asciiTheme="majorBidi" w:hAnsiTheme="majorBidi" w:cstheme="majorBidi"/>
        </w:rPr>
        <w:t>(</w:t>
      </w:r>
      <w:r w:rsidRPr="00DD6925">
        <w:rPr>
          <w:rFonts w:asciiTheme="majorBidi" w:hAnsiTheme="majorBidi" w:cstheme="majorBidi"/>
        </w:rPr>
        <w:t>JDS2 and JDS3</w:t>
      </w:r>
      <w:r w:rsidR="00CD17EF">
        <w:rPr>
          <w:rFonts w:asciiTheme="majorBidi" w:hAnsiTheme="majorBidi" w:cstheme="majorBidi"/>
        </w:rPr>
        <w:t xml:space="preserve">) but additional methods (K&amp;S and particularly deep-water dredging was necessary for the successful detection of this characteristic Danubian snail </w:t>
      </w:r>
      <w:proofErr w:type="gramStart"/>
      <w:r w:rsidR="00CD17EF">
        <w:rPr>
          <w:rFonts w:asciiTheme="majorBidi" w:hAnsiTheme="majorBidi" w:cstheme="majorBidi"/>
        </w:rPr>
        <w:t>species.</w:t>
      </w:r>
      <w:r w:rsidRPr="00DD6925">
        <w:rPr>
          <w:rFonts w:asciiTheme="majorBidi" w:hAnsiTheme="majorBidi" w:cstheme="majorBidi"/>
        </w:rPr>
        <w:t>.</w:t>
      </w:r>
      <w:proofErr w:type="gramEnd"/>
    </w:p>
    <w:p w14:paraId="285A33CB" w14:textId="77777777" w:rsidR="00DD6925" w:rsidRDefault="00DD6925" w:rsidP="00BB7AF0">
      <w:pPr>
        <w:spacing w:after="0"/>
        <w:jc w:val="both"/>
        <w:rPr>
          <w:rFonts w:ascii="Arial Narrow" w:hAnsi="Arial Narrow" w:cstheme="majorBidi"/>
          <w:color w:val="4472C4" w:themeColor="accent5"/>
          <w:sz w:val="24"/>
        </w:rPr>
      </w:pPr>
    </w:p>
    <w:p w14:paraId="21ED5A92" w14:textId="6474FFAC" w:rsidR="00116035" w:rsidRPr="00F42A8A" w:rsidRDefault="005A2674" w:rsidP="00BB7AF0">
      <w:pPr>
        <w:spacing w:after="0"/>
        <w:jc w:val="both"/>
        <w:rPr>
          <w:rFonts w:ascii="Arial Narrow" w:hAnsi="Arial Narrow" w:cstheme="majorBidi"/>
          <w:color w:val="4472C4" w:themeColor="accent5"/>
          <w:sz w:val="24"/>
        </w:rPr>
      </w:pPr>
      <w:r>
        <w:rPr>
          <w:noProof/>
        </w:rPr>
        <w:drawing>
          <wp:inline distT="0" distB="0" distL="0" distR="0" wp14:anchorId="1F7A0E80" wp14:editId="7DF03F03">
            <wp:extent cx="5759450" cy="309235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092357"/>
                    </a:xfrm>
                    <a:prstGeom prst="rect">
                      <a:avLst/>
                    </a:prstGeom>
                    <a:noFill/>
                    <a:ln>
                      <a:noFill/>
                    </a:ln>
                  </pic:spPr>
                </pic:pic>
              </a:graphicData>
            </a:graphic>
          </wp:inline>
        </w:drawing>
      </w:r>
      <w:r w:rsidR="00116035" w:rsidRPr="000348C0">
        <w:rPr>
          <w:rFonts w:ascii="Arial Narrow" w:hAnsi="Arial Narrow" w:cstheme="majorBidi"/>
          <w:color w:val="4472C4" w:themeColor="accent5"/>
          <w:sz w:val="24"/>
        </w:rPr>
        <w:t xml:space="preserve">Figure </w:t>
      </w:r>
      <w:r w:rsidR="00FA0A9D">
        <w:rPr>
          <w:rFonts w:ascii="Arial Narrow" w:hAnsi="Arial Narrow" w:cstheme="majorBidi"/>
          <w:color w:val="4472C4" w:themeColor="accent5"/>
          <w:sz w:val="24"/>
        </w:rPr>
        <w:t>3</w:t>
      </w:r>
      <w:r w:rsidR="00116035" w:rsidRPr="000348C0">
        <w:rPr>
          <w:rFonts w:ascii="Arial Narrow" w:hAnsi="Arial Narrow" w:cstheme="majorBidi"/>
          <w:color w:val="4472C4" w:themeColor="accent5"/>
          <w:sz w:val="24"/>
        </w:rPr>
        <w:t>.</w:t>
      </w:r>
      <w:r w:rsidR="00116035" w:rsidRPr="00F42A8A">
        <w:rPr>
          <w:rFonts w:ascii="Arial Narrow" w:hAnsi="Arial Narrow" w:cstheme="majorBidi"/>
          <w:color w:val="4472C4" w:themeColor="accent5"/>
          <w:sz w:val="24"/>
        </w:rPr>
        <w:t xml:space="preserve"> In left: Density per </w:t>
      </w:r>
      <w:proofErr w:type="spellStart"/>
      <w:r w:rsidR="00116035" w:rsidRPr="00F42A8A">
        <w:rPr>
          <w:rFonts w:ascii="Arial Narrow" w:hAnsi="Arial Narrow" w:cstheme="majorBidi"/>
          <w:color w:val="4472C4" w:themeColor="accent5"/>
          <w:sz w:val="24"/>
        </w:rPr>
        <w:t>taxagroup</w:t>
      </w:r>
      <w:proofErr w:type="spellEnd"/>
      <w:r w:rsidR="00116035" w:rsidRPr="00F42A8A">
        <w:rPr>
          <w:rFonts w:ascii="Arial Narrow" w:hAnsi="Arial Narrow" w:cstheme="majorBidi"/>
          <w:color w:val="4472C4" w:themeColor="accent5"/>
          <w:sz w:val="24"/>
        </w:rPr>
        <w:t xml:space="preserve"> (ind./1.25 m</w:t>
      </w:r>
      <w:r w:rsidR="00116035" w:rsidRPr="00F42A8A">
        <w:rPr>
          <w:rFonts w:ascii="Arial Narrow" w:hAnsi="Arial Narrow" w:cstheme="majorBidi"/>
          <w:color w:val="4472C4" w:themeColor="accent5"/>
          <w:sz w:val="24"/>
          <w:vertAlign w:val="superscript"/>
        </w:rPr>
        <w:t>2</w:t>
      </w:r>
      <w:r w:rsidR="00116035" w:rsidRPr="00F42A8A">
        <w:rPr>
          <w:rFonts w:ascii="Arial Narrow" w:hAnsi="Arial Narrow" w:cstheme="majorBidi"/>
          <w:color w:val="4472C4" w:themeColor="accent5"/>
          <w:sz w:val="24"/>
        </w:rPr>
        <w:t xml:space="preserve">) in </w:t>
      </w:r>
      <w:r w:rsidR="00AB78E6" w:rsidRPr="00F42A8A">
        <w:rPr>
          <w:rFonts w:ascii="Arial Narrow" w:hAnsi="Arial Narrow" w:cstheme="majorBidi"/>
          <w:color w:val="4472C4" w:themeColor="accent5"/>
          <w:sz w:val="24"/>
        </w:rPr>
        <w:t>u</w:t>
      </w:r>
      <w:r w:rsidR="00116035" w:rsidRPr="00F42A8A">
        <w:rPr>
          <w:rFonts w:ascii="Arial Narrow" w:hAnsi="Arial Narrow" w:cstheme="majorBidi"/>
          <w:color w:val="4472C4" w:themeColor="accent5"/>
          <w:sz w:val="24"/>
        </w:rPr>
        <w:t xml:space="preserve">pper, </w:t>
      </w:r>
      <w:r w:rsidR="00AB78E6" w:rsidRPr="00F42A8A">
        <w:rPr>
          <w:rFonts w:ascii="Arial Narrow" w:hAnsi="Arial Narrow" w:cstheme="majorBidi"/>
          <w:color w:val="4472C4" w:themeColor="accent5"/>
          <w:sz w:val="24"/>
        </w:rPr>
        <w:t>m</w:t>
      </w:r>
      <w:r w:rsidR="00116035" w:rsidRPr="00F42A8A">
        <w:rPr>
          <w:rFonts w:ascii="Arial Narrow" w:hAnsi="Arial Narrow" w:cstheme="majorBidi"/>
          <w:color w:val="4472C4" w:themeColor="accent5"/>
          <w:sz w:val="24"/>
        </w:rPr>
        <w:t xml:space="preserve">iddle and </w:t>
      </w:r>
      <w:r w:rsidR="00AB78E6" w:rsidRPr="00F42A8A">
        <w:rPr>
          <w:rFonts w:ascii="Arial Narrow" w:hAnsi="Arial Narrow" w:cstheme="majorBidi"/>
          <w:color w:val="4472C4" w:themeColor="accent5"/>
          <w:sz w:val="24"/>
        </w:rPr>
        <w:t>l</w:t>
      </w:r>
      <w:r w:rsidR="00116035" w:rsidRPr="00F42A8A">
        <w:rPr>
          <w:rFonts w:ascii="Arial Narrow" w:hAnsi="Arial Narrow" w:cstheme="majorBidi"/>
          <w:color w:val="4472C4" w:themeColor="accent5"/>
          <w:sz w:val="24"/>
        </w:rPr>
        <w:t xml:space="preserve">ower reach of the Danube River and in tributaries (only most abundant groups); Right: </w:t>
      </w:r>
      <w:proofErr w:type="spellStart"/>
      <w:r w:rsidR="00116035" w:rsidRPr="00F42A8A">
        <w:rPr>
          <w:rFonts w:ascii="Arial Narrow" w:hAnsi="Arial Narrow" w:cstheme="majorBidi"/>
          <w:color w:val="4472C4" w:themeColor="accent5"/>
          <w:sz w:val="24"/>
        </w:rPr>
        <w:t>PCoA</w:t>
      </w:r>
      <w:proofErr w:type="spellEnd"/>
      <w:r w:rsidR="00116035" w:rsidRPr="00F42A8A">
        <w:rPr>
          <w:rFonts w:ascii="Arial Narrow" w:hAnsi="Arial Narrow" w:cstheme="majorBidi"/>
          <w:color w:val="4472C4" w:themeColor="accent5"/>
          <w:sz w:val="24"/>
        </w:rPr>
        <w:t xml:space="preserve"> ordination plot showing differences in community composition between left and right </w:t>
      </w:r>
      <w:r w:rsidR="00BB7AF0" w:rsidRPr="00F42A8A">
        <w:rPr>
          <w:rFonts w:ascii="Arial Narrow" w:hAnsi="Arial Narrow" w:cstheme="majorBidi"/>
          <w:color w:val="4472C4" w:themeColor="accent5"/>
          <w:sz w:val="24"/>
        </w:rPr>
        <w:t>sides (</w:t>
      </w:r>
      <w:r w:rsidR="00116035" w:rsidRPr="00F42A8A">
        <w:rPr>
          <w:rFonts w:ascii="Arial Narrow" w:hAnsi="Arial Narrow" w:cstheme="majorBidi"/>
          <w:color w:val="4472C4" w:themeColor="accent5"/>
          <w:sz w:val="24"/>
        </w:rPr>
        <w:t>banks</w:t>
      </w:r>
      <w:r w:rsidR="00BB7AF0" w:rsidRPr="00F42A8A">
        <w:rPr>
          <w:rFonts w:ascii="Arial Narrow" w:hAnsi="Arial Narrow" w:cstheme="majorBidi"/>
          <w:color w:val="4472C4" w:themeColor="accent5"/>
          <w:sz w:val="24"/>
        </w:rPr>
        <w:t>)</w:t>
      </w:r>
      <w:r w:rsidR="00116035" w:rsidRPr="00F42A8A">
        <w:rPr>
          <w:rFonts w:ascii="Arial Narrow" w:hAnsi="Arial Narrow" w:cstheme="majorBidi"/>
          <w:color w:val="4472C4" w:themeColor="accent5"/>
          <w:sz w:val="24"/>
        </w:rPr>
        <w:t xml:space="preserve"> of the same sampling sites. Variance explained by the ordination axes is given in parentheses.</w:t>
      </w:r>
    </w:p>
    <w:p w14:paraId="3FD9CF2A" w14:textId="77777777" w:rsidR="00116035" w:rsidRDefault="00116035" w:rsidP="00EB23EC">
      <w:pPr>
        <w:spacing w:after="0"/>
        <w:jc w:val="center"/>
        <w:rPr>
          <w:rFonts w:asciiTheme="majorBidi" w:hAnsiTheme="majorBidi" w:cstheme="majorBidi"/>
        </w:rPr>
      </w:pPr>
    </w:p>
    <w:p w14:paraId="2D46924A" w14:textId="77777777" w:rsidR="00824BC2" w:rsidRDefault="00824BC2" w:rsidP="00EB23EC">
      <w:pPr>
        <w:spacing w:after="0"/>
        <w:jc w:val="center"/>
        <w:rPr>
          <w:rFonts w:asciiTheme="majorBidi" w:hAnsiTheme="majorBidi" w:cstheme="majorBidi"/>
        </w:rPr>
      </w:pPr>
    </w:p>
    <w:p w14:paraId="2EB72198" w14:textId="77777777" w:rsidR="0096618D" w:rsidRPr="00DD6925" w:rsidRDefault="0096618D" w:rsidP="0096618D">
      <w:pPr>
        <w:jc w:val="both"/>
        <w:rPr>
          <w:rFonts w:asciiTheme="majorBidi" w:hAnsiTheme="majorBidi" w:cstheme="majorBidi"/>
        </w:rPr>
      </w:pPr>
      <w:r>
        <w:rPr>
          <w:rFonts w:asciiTheme="majorBidi" w:hAnsiTheme="majorBidi" w:cstheme="majorBidi"/>
        </w:rPr>
        <w:t xml:space="preserve">A new Hydrobiid snail species was found in the Hungarian-Slovakian section: </w:t>
      </w:r>
      <w:proofErr w:type="spellStart"/>
      <w:r w:rsidRPr="00EE0ED2">
        <w:rPr>
          <w:rFonts w:asciiTheme="majorBidi" w:hAnsiTheme="majorBidi" w:cstheme="majorBidi"/>
          <w:i/>
          <w:iCs/>
        </w:rPr>
        <w:t>Clathrocaspia</w:t>
      </w:r>
      <w:proofErr w:type="spellEnd"/>
      <w:r w:rsidRPr="00EE0ED2">
        <w:rPr>
          <w:rFonts w:asciiTheme="majorBidi" w:hAnsiTheme="majorBidi" w:cstheme="majorBidi"/>
          <w:i/>
          <w:iCs/>
        </w:rPr>
        <w:t xml:space="preserve"> </w:t>
      </w:r>
      <w:proofErr w:type="spellStart"/>
      <w:r w:rsidRPr="00EE0ED2">
        <w:rPr>
          <w:rFonts w:asciiTheme="majorBidi" w:hAnsiTheme="majorBidi" w:cstheme="majorBidi"/>
          <w:i/>
          <w:iCs/>
        </w:rPr>
        <w:t>knipowitschii</w:t>
      </w:r>
      <w:proofErr w:type="spellEnd"/>
      <w:r>
        <w:rPr>
          <w:rFonts w:asciiTheme="majorBidi" w:hAnsiTheme="majorBidi" w:cstheme="majorBidi"/>
        </w:rPr>
        <w:t xml:space="preserve"> was detected at first during the JDS3. The sail was present along the whole cross section of the Danube at downstream Iron Gate I in deep-water dredged samples and one specimen was found in </w:t>
      </w:r>
      <w:proofErr w:type="spellStart"/>
      <w:r>
        <w:rPr>
          <w:rFonts w:asciiTheme="majorBidi" w:hAnsiTheme="majorBidi" w:cstheme="majorBidi"/>
        </w:rPr>
        <w:t>Kozlodui</w:t>
      </w:r>
      <w:proofErr w:type="spellEnd"/>
      <w:r>
        <w:rPr>
          <w:rFonts w:asciiTheme="majorBidi" w:hAnsiTheme="majorBidi" w:cstheme="majorBidi"/>
        </w:rPr>
        <w:t xml:space="preserve">, as well. During JDS4 the presence of this species was proven at </w:t>
      </w:r>
      <w:proofErr w:type="spellStart"/>
      <w:r>
        <w:rPr>
          <w:rFonts w:asciiTheme="majorBidi" w:hAnsiTheme="majorBidi" w:cstheme="majorBidi"/>
        </w:rPr>
        <w:t>Gönyű</w:t>
      </w:r>
      <w:proofErr w:type="spellEnd"/>
      <w:r>
        <w:rPr>
          <w:rFonts w:asciiTheme="majorBidi" w:hAnsiTheme="majorBidi" w:cstheme="majorBidi"/>
        </w:rPr>
        <w:t xml:space="preserve"> and eDNA method detected it in </w:t>
      </w:r>
      <w:proofErr w:type="spellStart"/>
      <w:r>
        <w:rPr>
          <w:rFonts w:asciiTheme="majorBidi" w:hAnsiTheme="majorBidi" w:cstheme="majorBidi"/>
        </w:rPr>
        <w:t>Medve</w:t>
      </w:r>
      <w:proofErr w:type="spellEnd"/>
      <w:r>
        <w:rPr>
          <w:rFonts w:asciiTheme="majorBidi" w:hAnsiTheme="majorBidi" w:cstheme="majorBidi"/>
        </w:rPr>
        <w:t>/</w:t>
      </w:r>
      <w:proofErr w:type="spellStart"/>
      <w:r>
        <w:rPr>
          <w:rFonts w:asciiTheme="majorBidi" w:hAnsiTheme="majorBidi" w:cstheme="majorBidi"/>
        </w:rPr>
        <w:t>Medvedov</w:t>
      </w:r>
      <w:proofErr w:type="spellEnd"/>
      <w:r>
        <w:rPr>
          <w:rFonts w:asciiTheme="majorBidi" w:hAnsiTheme="majorBidi" w:cstheme="majorBidi"/>
        </w:rPr>
        <w:t xml:space="preserve">, too. The example of these </w:t>
      </w:r>
      <w:proofErr w:type="gramStart"/>
      <w:r>
        <w:rPr>
          <w:rFonts w:asciiTheme="majorBidi" w:hAnsiTheme="majorBidi" w:cstheme="majorBidi"/>
        </w:rPr>
        <w:t>two snail</w:t>
      </w:r>
      <w:proofErr w:type="gramEnd"/>
      <w:r>
        <w:rPr>
          <w:rFonts w:asciiTheme="majorBidi" w:hAnsiTheme="majorBidi" w:cstheme="majorBidi"/>
        </w:rPr>
        <w:t xml:space="preserve"> species illustrate well that the study of deep-water habitats using appropriate sampling procedure is important also.</w:t>
      </w:r>
    </w:p>
    <w:p w14:paraId="42908BED" w14:textId="77777777" w:rsidR="0096618D" w:rsidRDefault="0096618D" w:rsidP="0096618D">
      <w:pPr>
        <w:jc w:val="both"/>
        <w:rPr>
          <w:rFonts w:asciiTheme="majorBidi" w:hAnsiTheme="majorBidi" w:cstheme="majorBidi"/>
        </w:rPr>
      </w:pPr>
      <w:r w:rsidRPr="00DD6925">
        <w:rPr>
          <w:rFonts w:asciiTheme="majorBidi" w:hAnsiTheme="majorBidi" w:cstheme="majorBidi"/>
        </w:rPr>
        <w:t xml:space="preserve">In tributaries, </w:t>
      </w:r>
      <w:proofErr w:type="spellStart"/>
      <w:r w:rsidRPr="00DD6925">
        <w:rPr>
          <w:rFonts w:asciiTheme="majorBidi" w:hAnsiTheme="majorBidi" w:cstheme="majorBidi"/>
        </w:rPr>
        <w:t>Gastropoda</w:t>
      </w:r>
      <w:proofErr w:type="spellEnd"/>
      <w:r w:rsidRPr="00DD6925">
        <w:rPr>
          <w:rFonts w:asciiTheme="majorBidi" w:hAnsiTheme="majorBidi" w:cstheme="majorBidi"/>
        </w:rPr>
        <w:t xml:space="preserve"> is the most dominant group, followed by Diptera and Oligochaeta group. Compared</w:t>
      </w:r>
      <w:r>
        <w:rPr>
          <w:rFonts w:asciiTheme="majorBidi" w:hAnsiTheme="majorBidi" w:cstheme="majorBidi"/>
        </w:rPr>
        <w:t xml:space="preserve"> </w:t>
      </w:r>
      <w:r w:rsidRPr="00DD6925">
        <w:rPr>
          <w:rFonts w:asciiTheme="majorBidi" w:hAnsiTheme="majorBidi" w:cstheme="majorBidi"/>
        </w:rPr>
        <w:t>to the Danube River reaches, Diptera represent principal part of the community, represented mainly by the</w:t>
      </w:r>
      <w:r>
        <w:rPr>
          <w:rFonts w:asciiTheme="majorBidi" w:hAnsiTheme="majorBidi" w:cstheme="majorBidi"/>
        </w:rPr>
        <w:t xml:space="preserve"> </w:t>
      </w:r>
      <w:r w:rsidRPr="00DD6925">
        <w:rPr>
          <w:rFonts w:asciiTheme="majorBidi" w:hAnsiTheme="majorBidi" w:cstheme="majorBidi"/>
        </w:rPr>
        <w:t>family Chironomidae.</w:t>
      </w:r>
    </w:p>
    <w:p w14:paraId="1A59AFD8" w14:textId="77777777" w:rsidR="001F7802" w:rsidRDefault="001F7802">
      <w:pPr>
        <w:spacing w:after="0"/>
        <w:rPr>
          <w:rFonts w:asciiTheme="majorBidi" w:hAnsiTheme="majorBidi" w:cstheme="majorBidi"/>
          <w:b/>
        </w:rPr>
      </w:pPr>
    </w:p>
    <w:p w14:paraId="70427034" w14:textId="769AA2C4" w:rsidR="00936CA7" w:rsidRPr="006321BE" w:rsidRDefault="00936CA7" w:rsidP="00105F98">
      <w:pPr>
        <w:pStyle w:val="Nadpis2"/>
      </w:pPr>
      <w:bookmarkStart w:id="22" w:name="_Toc83240879"/>
      <w:r w:rsidRPr="006321BE">
        <w:t>The method for Unionidae species</w:t>
      </w:r>
      <w:bookmarkEnd w:id="22"/>
    </w:p>
    <w:p w14:paraId="162A24E8" w14:textId="77777777" w:rsidR="00936CA7" w:rsidRPr="00936CA7" w:rsidRDefault="00936CA7" w:rsidP="006321BE">
      <w:pPr>
        <w:jc w:val="both"/>
        <w:rPr>
          <w:rFonts w:asciiTheme="majorBidi" w:hAnsiTheme="majorBidi" w:cstheme="majorBidi"/>
        </w:rPr>
      </w:pPr>
      <w:r w:rsidRPr="00936CA7">
        <w:rPr>
          <w:rFonts w:asciiTheme="majorBidi" w:hAnsiTheme="majorBidi" w:cstheme="majorBidi"/>
        </w:rPr>
        <w:t xml:space="preserve">Unionidae species are characteristic members of the Danube River. Usually, it is very difficult to find individuals along the river due to the seldomly distributed mussel habitats. Hence a method using </w:t>
      </w:r>
      <w:r w:rsidRPr="00105F98">
        <w:rPr>
          <w:rFonts w:asciiTheme="majorBidi" w:hAnsiTheme="majorBidi" w:cstheme="majorBidi"/>
          <w:b/>
          <w:bCs/>
        </w:rPr>
        <w:t>additional effort</w:t>
      </w:r>
      <w:r w:rsidRPr="00936CA7">
        <w:rPr>
          <w:rFonts w:asciiTheme="majorBidi" w:hAnsiTheme="majorBidi" w:cstheme="majorBidi"/>
        </w:rPr>
        <w:t xml:space="preserve"> was necessary to apply for discovering these animals along the river bed and to determine the size of their population.</w:t>
      </w:r>
    </w:p>
    <w:p w14:paraId="69D687EF" w14:textId="67E67BD3" w:rsidR="00936CA7" w:rsidRPr="00936CA7" w:rsidRDefault="00936CA7" w:rsidP="006321BE">
      <w:pPr>
        <w:jc w:val="both"/>
        <w:rPr>
          <w:rFonts w:asciiTheme="majorBidi" w:hAnsiTheme="majorBidi" w:cstheme="majorBidi"/>
        </w:rPr>
      </w:pPr>
      <w:r w:rsidRPr="00936CA7">
        <w:rPr>
          <w:rFonts w:asciiTheme="majorBidi" w:hAnsiTheme="majorBidi" w:cstheme="majorBidi"/>
        </w:rPr>
        <w:t xml:space="preserve">The meaning of </w:t>
      </w:r>
      <w:r w:rsidR="009069C5">
        <w:rPr>
          <w:rFonts w:asciiTheme="majorBidi" w:hAnsiTheme="majorBidi" w:cstheme="majorBidi"/>
        </w:rPr>
        <w:t>a</w:t>
      </w:r>
      <w:r w:rsidR="009069C5" w:rsidRPr="00936CA7">
        <w:rPr>
          <w:rFonts w:asciiTheme="majorBidi" w:hAnsiTheme="majorBidi" w:cstheme="majorBidi"/>
        </w:rPr>
        <w:t xml:space="preserve">dditional </w:t>
      </w:r>
      <w:r w:rsidR="0096618D">
        <w:rPr>
          <w:rFonts w:asciiTheme="majorBidi" w:hAnsiTheme="majorBidi" w:cstheme="majorBidi"/>
        </w:rPr>
        <w:t>e</w:t>
      </w:r>
      <w:r w:rsidR="0096618D" w:rsidRPr="00936CA7">
        <w:rPr>
          <w:rFonts w:asciiTheme="majorBidi" w:hAnsiTheme="majorBidi" w:cstheme="majorBidi"/>
        </w:rPr>
        <w:t xml:space="preserve">fforts </w:t>
      </w:r>
      <w:r w:rsidRPr="00936CA7">
        <w:rPr>
          <w:rFonts w:asciiTheme="majorBidi" w:hAnsiTheme="majorBidi" w:cstheme="majorBidi"/>
        </w:rPr>
        <w:t>is to collect mussels in field using the so called "full body contact" method</w:t>
      </w:r>
      <w:r w:rsidR="009069C5">
        <w:rPr>
          <w:rFonts w:asciiTheme="majorBidi" w:hAnsiTheme="majorBidi" w:cstheme="majorBidi"/>
        </w:rPr>
        <w:t>:</w:t>
      </w:r>
      <w:r w:rsidRPr="00936CA7">
        <w:rPr>
          <w:rFonts w:asciiTheme="majorBidi" w:hAnsiTheme="majorBidi" w:cstheme="majorBidi"/>
        </w:rPr>
        <w:t xml:space="preserve"> going directly in the water looking for those habitats that we think mussels should be there and touching the bottom carefully by hand</w:t>
      </w:r>
      <w:r w:rsidR="0096618D">
        <w:rPr>
          <w:rFonts w:asciiTheme="majorBidi" w:hAnsiTheme="majorBidi" w:cstheme="majorBidi"/>
        </w:rPr>
        <w:t>,</w:t>
      </w:r>
      <w:r w:rsidRPr="00936CA7">
        <w:rPr>
          <w:rFonts w:asciiTheme="majorBidi" w:hAnsiTheme="majorBidi" w:cstheme="majorBidi"/>
        </w:rPr>
        <w:t xml:space="preserve"> searching </w:t>
      </w:r>
      <w:r w:rsidR="0096618D">
        <w:rPr>
          <w:rFonts w:asciiTheme="majorBidi" w:hAnsiTheme="majorBidi" w:cstheme="majorBidi"/>
        </w:rPr>
        <w:t xml:space="preserve">the bottom </w:t>
      </w:r>
      <w:r w:rsidRPr="00936CA7">
        <w:rPr>
          <w:rFonts w:asciiTheme="majorBidi" w:hAnsiTheme="majorBidi" w:cstheme="majorBidi"/>
        </w:rPr>
        <w:t>for mussel individuals. The whole procedure consists of two phases:</w:t>
      </w:r>
    </w:p>
    <w:p w14:paraId="6629C9BE" w14:textId="77777777" w:rsidR="00936CA7" w:rsidRPr="00936CA7" w:rsidRDefault="00936CA7" w:rsidP="006321BE">
      <w:pPr>
        <w:jc w:val="both"/>
        <w:rPr>
          <w:rFonts w:asciiTheme="majorBidi" w:hAnsiTheme="majorBidi" w:cstheme="majorBidi"/>
        </w:rPr>
      </w:pPr>
      <w:r w:rsidRPr="00936CA7">
        <w:rPr>
          <w:rFonts w:asciiTheme="majorBidi" w:hAnsiTheme="majorBidi" w:cstheme="majorBidi"/>
        </w:rPr>
        <w:t>1.</w:t>
      </w:r>
      <w:r w:rsidRPr="00936CA7">
        <w:rPr>
          <w:rFonts w:asciiTheme="majorBidi" w:hAnsiTheme="majorBidi" w:cstheme="majorBidi"/>
        </w:rPr>
        <w:tab/>
        <w:t>Visual identification of suitable habitats at the sampling sites;</w:t>
      </w:r>
    </w:p>
    <w:p w14:paraId="6C2D69C5" w14:textId="77777777" w:rsidR="00936CA7" w:rsidRPr="00936CA7" w:rsidRDefault="00936CA7" w:rsidP="006321BE">
      <w:pPr>
        <w:jc w:val="both"/>
        <w:rPr>
          <w:rFonts w:asciiTheme="majorBidi" w:hAnsiTheme="majorBidi" w:cstheme="majorBidi"/>
        </w:rPr>
      </w:pPr>
      <w:r w:rsidRPr="00936CA7">
        <w:rPr>
          <w:rFonts w:asciiTheme="majorBidi" w:hAnsiTheme="majorBidi" w:cstheme="majorBidi"/>
        </w:rPr>
        <w:t>2.</w:t>
      </w:r>
      <w:r w:rsidRPr="00936CA7">
        <w:rPr>
          <w:rFonts w:asciiTheme="majorBidi" w:hAnsiTheme="majorBidi" w:cstheme="majorBidi"/>
        </w:rPr>
        <w:tab/>
        <w:t>Searching for mussels at the sites by tactile sensing of them.</w:t>
      </w:r>
    </w:p>
    <w:p w14:paraId="253F8C0D" w14:textId="77777777" w:rsidR="00936CA7" w:rsidRPr="00936CA7" w:rsidRDefault="00936CA7" w:rsidP="006321BE">
      <w:pPr>
        <w:jc w:val="both"/>
        <w:rPr>
          <w:rFonts w:asciiTheme="majorBidi" w:hAnsiTheme="majorBidi" w:cstheme="majorBidi"/>
        </w:rPr>
      </w:pPr>
      <w:r w:rsidRPr="00936CA7">
        <w:rPr>
          <w:rFonts w:asciiTheme="majorBidi" w:hAnsiTheme="majorBidi" w:cstheme="majorBidi"/>
        </w:rPr>
        <w:t xml:space="preserve">Based on the experiences of the Cousteau-Expedition (1991-92) conducted along the entire length of the Danube River it is clear that these habitats are "quasi-stationary" locations where the river bottom provides appropriate living and existence conditions for mussels on a long-time scale for their colonization. Our basic recognition concerning mussel occurrences in the Middle Danube is that Unionids can usually colonize successfully the transition zones of </w:t>
      </w:r>
      <w:proofErr w:type="spellStart"/>
      <w:r w:rsidRPr="00936CA7">
        <w:rPr>
          <w:rFonts w:asciiTheme="majorBidi" w:hAnsiTheme="majorBidi" w:cstheme="majorBidi"/>
        </w:rPr>
        <w:t>lenitic</w:t>
      </w:r>
      <w:proofErr w:type="spellEnd"/>
      <w:r w:rsidRPr="00936CA7">
        <w:rPr>
          <w:rFonts w:asciiTheme="majorBidi" w:hAnsiTheme="majorBidi" w:cstheme="majorBidi"/>
        </w:rPr>
        <w:t xml:space="preserve"> and lotic habitats of river sections where the stability of bottom provides perfect survival conditions for mussels: neither extended bed erosion nor serious sedimentation occurs along this type of river section.</w:t>
      </w:r>
    </w:p>
    <w:p w14:paraId="04EDE81D" w14:textId="11EC8E57" w:rsidR="005D7947" w:rsidRPr="00F87C73" w:rsidRDefault="00936CA7" w:rsidP="006321BE">
      <w:pPr>
        <w:jc w:val="both"/>
        <w:rPr>
          <w:rFonts w:asciiTheme="majorBidi" w:hAnsiTheme="majorBidi" w:cstheme="majorBidi"/>
        </w:rPr>
      </w:pPr>
      <w:r w:rsidRPr="00936CA7">
        <w:rPr>
          <w:rFonts w:asciiTheme="majorBidi" w:hAnsiTheme="majorBidi" w:cstheme="majorBidi"/>
        </w:rPr>
        <w:t>Discovering the appropriate location, it is necessary to go under the water by free lung diving and look for mussels directly by hand searching on the bottom. Therefore, the best season for such kind of "on-site" field observation is the summer period when warmer water temperature and low water conditions exist. Sufficient field experience allows the recognition of the shape of the shell and identification of mussel species under the water based on touching it (only seven Unionidae species live in the Danube).</w:t>
      </w:r>
    </w:p>
    <w:p w14:paraId="5E30F3F6" w14:textId="7012F1FE" w:rsidR="00936CA7" w:rsidRPr="006321BE" w:rsidRDefault="00936CA7" w:rsidP="006321BE">
      <w:pPr>
        <w:jc w:val="both"/>
        <w:rPr>
          <w:rFonts w:asciiTheme="majorBidi" w:hAnsiTheme="majorBidi" w:cstheme="majorBidi"/>
        </w:rPr>
      </w:pPr>
    </w:p>
    <w:p w14:paraId="13A568EF" w14:textId="7C3E2906" w:rsidR="006321BE" w:rsidRPr="00C75556" w:rsidRDefault="006321BE" w:rsidP="00105F98">
      <w:pPr>
        <w:pStyle w:val="Nadpis2"/>
      </w:pPr>
      <w:bookmarkStart w:id="23" w:name="_Toc83240880"/>
      <w:r w:rsidRPr="00C75556">
        <w:t>Comparative analysis of four methods for exploring Unionidae mussel stocks</w:t>
      </w:r>
      <w:bookmarkEnd w:id="23"/>
    </w:p>
    <w:p w14:paraId="3CB08372" w14:textId="3107EC08" w:rsidR="009069C5" w:rsidRPr="00C75556" w:rsidRDefault="009069C5" w:rsidP="009069C5">
      <w:pPr>
        <w:rPr>
          <w:rFonts w:asciiTheme="majorBidi" w:hAnsiTheme="majorBidi" w:cstheme="majorBidi"/>
        </w:rPr>
      </w:pPr>
      <w:r w:rsidRPr="00C75556">
        <w:rPr>
          <w:rFonts w:asciiTheme="majorBidi" w:hAnsiTheme="majorBidi" w:cstheme="majorBidi"/>
        </w:rPr>
        <w:t>Across the whole investigated</w:t>
      </w:r>
      <w:r>
        <w:rPr>
          <w:rFonts w:asciiTheme="majorBidi" w:hAnsiTheme="majorBidi" w:cstheme="majorBidi"/>
        </w:rPr>
        <w:t xml:space="preserve"> </w:t>
      </w:r>
      <w:r w:rsidRPr="00C75556">
        <w:rPr>
          <w:rFonts w:asciiTheme="majorBidi" w:hAnsiTheme="majorBidi" w:cstheme="majorBidi"/>
        </w:rPr>
        <w:t xml:space="preserve">Danube River, Unionidae mussels were detected only at 10 sites where </w:t>
      </w:r>
      <w:r>
        <w:rPr>
          <w:rFonts w:asciiTheme="majorBidi" w:hAnsiTheme="majorBidi" w:cstheme="majorBidi"/>
        </w:rPr>
        <w:t xml:space="preserve">altogether </w:t>
      </w:r>
      <w:r w:rsidRPr="00C75556">
        <w:rPr>
          <w:rFonts w:asciiTheme="majorBidi" w:hAnsiTheme="majorBidi" w:cstheme="majorBidi"/>
        </w:rPr>
        <w:t xml:space="preserve">4 species and 64 individuals were </w:t>
      </w:r>
      <w:r>
        <w:rPr>
          <w:rFonts w:asciiTheme="majorBidi" w:hAnsiTheme="majorBidi" w:cstheme="majorBidi"/>
        </w:rPr>
        <w:t>foun</w:t>
      </w:r>
      <w:r w:rsidRPr="00C75556">
        <w:rPr>
          <w:rFonts w:asciiTheme="majorBidi" w:hAnsiTheme="majorBidi" w:cstheme="majorBidi"/>
        </w:rPr>
        <w:t>d (Fig. 4).</w:t>
      </w:r>
      <w:r w:rsidR="00932682">
        <w:rPr>
          <w:rFonts w:asciiTheme="majorBidi" w:hAnsiTheme="majorBidi" w:cstheme="majorBidi"/>
        </w:rPr>
        <w:t xml:space="preserve"> </w:t>
      </w:r>
      <w:r w:rsidR="00932682" w:rsidRPr="00DD6925">
        <w:rPr>
          <w:rFonts w:asciiTheme="majorBidi" w:hAnsiTheme="majorBidi" w:cstheme="majorBidi"/>
        </w:rPr>
        <w:t xml:space="preserve">MHS </w:t>
      </w:r>
      <w:r w:rsidR="00932682">
        <w:rPr>
          <w:rFonts w:asciiTheme="majorBidi" w:hAnsiTheme="majorBidi" w:cstheme="majorBidi"/>
        </w:rPr>
        <w:t xml:space="preserve">and </w:t>
      </w:r>
      <w:r w:rsidR="00932682" w:rsidRPr="00DD6925">
        <w:rPr>
          <w:rFonts w:asciiTheme="majorBidi" w:hAnsiTheme="majorBidi" w:cstheme="majorBidi"/>
        </w:rPr>
        <w:t>K&amp;S method indicate</w:t>
      </w:r>
      <w:r w:rsidR="00932682">
        <w:rPr>
          <w:rFonts w:asciiTheme="majorBidi" w:hAnsiTheme="majorBidi" w:cstheme="majorBidi"/>
        </w:rPr>
        <w:t>d</w:t>
      </w:r>
      <w:r w:rsidR="00932682" w:rsidRPr="00DD6925">
        <w:rPr>
          <w:rFonts w:asciiTheme="majorBidi" w:hAnsiTheme="majorBidi" w:cstheme="majorBidi"/>
        </w:rPr>
        <w:t xml:space="preserve"> that </w:t>
      </w:r>
      <w:proofErr w:type="spellStart"/>
      <w:r w:rsidR="00932682" w:rsidRPr="00366DED">
        <w:rPr>
          <w:rFonts w:asciiTheme="majorBidi" w:hAnsiTheme="majorBidi" w:cstheme="majorBidi"/>
          <w:i/>
          <w:iCs/>
        </w:rPr>
        <w:t>Sinanodonta</w:t>
      </w:r>
      <w:proofErr w:type="spellEnd"/>
      <w:r w:rsidR="00932682" w:rsidRPr="00366DED">
        <w:rPr>
          <w:rFonts w:asciiTheme="majorBidi" w:hAnsiTheme="majorBidi" w:cstheme="majorBidi"/>
          <w:i/>
          <w:iCs/>
        </w:rPr>
        <w:t xml:space="preserve"> </w:t>
      </w:r>
      <w:proofErr w:type="spellStart"/>
      <w:r w:rsidR="00932682" w:rsidRPr="00366DED">
        <w:rPr>
          <w:rFonts w:asciiTheme="majorBidi" w:hAnsiTheme="majorBidi" w:cstheme="majorBidi"/>
          <w:i/>
          <w:iCs/>
        </w:rPr>
        <w:t>woodiana</w:t>
      </w:r>
      <w:proofErr w:type="spellEnd"/>
      <w:r w:rsidR="00932682" w:rsidRPr="00DD6925">
        <w:rPr>
          <w:rFonts w:asciiTheme="majorBidi" w:hAnsiTheme="majorBidi" w:cstheme="majorBidi"/>
        </w:rPr>
        <w:t xml:space="preserve"> is the dominant species on the entire Danube River. </w:t>
      </w:r>
      <w:r w:rsidR="00932682">
        <w:rPr>
          <w:rFonts w:asciiTheme="majorBidi" w:hAnsiTheme="majorBidi" w:cstheme="majorBidi"/>
        </w:rPr>
        <w:t xml:space="preserve">It is important to note that this finding is based on a very special dataset: 27 individuals of this non-indigenous species were found on the Danube (3 on the tributaries) and 20 of them was described from </w:t>
      </w:r>
      <w:proofErr w:type="spellStart"/>
      <w:r w:rsidR="00932682">
        <w:rPr>
          <w:rFonts w:asciiTheme="majorBidi" w:hAnsiTheme="majorBidi" w:cstheme="majorBidi"/>
        </w:rPr>
        <w:t>Bazias</w:t>
      </w:r>
      <w:proofErr w:type="spellEnd"/>
      <w:r w:rsidR="00932682">
        <w:rPr>
          <w:rFonts w:asciiTheme="majorBidi" w:hAnsiTheme="majorBidi" w:cstheme="majorBidi"/>
        </w:rPr>
        <w:t xml:space="preserve"> (left, Romanian side) in one AQEM sample. This value </w:t>
      </w:r>
      <w:proofErr w:type="spellStart"/>
      <w:r w:rsidR="00932682">
        <w:rPr>
          <w:rFonts w:asciiTheme="majorBidi" w:hAnsiTheme="majorBidi" w:cstheme="majorBidi"/>
        </w:rPr>
        <w:t>overweigth</w:t>
      </w:r>
      <w:proofErr w:type="spellEnd"/>
      <w:r w:rsidR="00932682">
        <w:rPr>
          <w:rFonts w:asciiTheme="majorBidi" w:hAnsiTheme="majorBidi" w:cstheme="majorBidi"/>
        </w:rPr>
        <w:t xml:space="preserve"> the general results of Unionidae collected by MHS.</w:t>
      </w:r>
    </w:p>
    <w:p w14:paraId="3CD31900" w14:textId="77777777" w:rsidR="00932682" w:rsidRDefault="00932682" w:rsidP="00932682">
      <w:pPr>
        <w:spacing w:after="0"/>
        <w:jc w:val="both"/>
        <w:rPr>
          <w:rFonts w:ascii="Arial Narrow" w:hAnsi="Arial Narrow" w:cstheme="majorBidi"/>
          <w:color w:val="4472C4" w:themeColor="accent5"/>
          <w:sz w:val="24"/>
        </w:rPr>
      </w:pPr>
      <w:r>
        <w:rPr>
          <w:noProof/>
        </w:rPr>
        <w:drawing>
          <wp:inline distT="0" distB="0" distL="0" distR="0" wp14:anchorId="0972EC25" wp14:editId="18DA0470">
            <wp:extent cx="5759450" cy="2614804"/>
            <wp:effectExtent l="0" t="0" r="0" b="0"/>
            <wp:docPr id="1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614804"/>
                    </a:xfrm>
                    <a:prstGeom prst="rect">
                      <a:avLst/>
                    </a:prstGeom>
                    <a:noFill/>
                    <a:ln>
                      <a:noFill/>
                    </a:ln>
                  </pic:spPr>
                </pic:pic>
              </a:graphicData>
            </a:graphic>
          </wp:inline>
        </w:drawing>
      </w:r>
      <w:r w:rsidRPr="000348C0">
        <w:rPr>
          <w:rFonts w:ascii="Arial Narrow" w:hAnsi="Arial Narrow" w:cstheme="majorBidi"/>
          <w:color w:val="4472C4" w:themeColor="accent5"/>
          <w:sz w:val="24"/>
        </w:rPr>
        <w:t xml:space="preserve">Figure </w:t>
      </w:r>
      <w:r>
        <w:rPr>
          <w:rFonts w:ascii="Arial Narrow" w:hAnsi="Arial Narrow" w:cstheme="majorBidi"/>
          <w:color w:val="4472C4" w:themeColor="accent5"/>
          <w:sz w:val="24"/>
        </w:rPr>
        <w:t>4</w:t>
      </w:r>
      <w:r w:rsidRPr="000348C0">
        <w:rPr>
          <w:rFonts w:ascii="Arial Narrow" w:hAnsi="Arial Narrow" w:cstheme="majorBidi"/>
          <w:color w:val="4472C4" w:themeColor="accent5"/>
          <w:sz w:val="24"/>
        </w:rPr>
        <w:t>.</w:t>
      </w:r>
      <w:r w:rsidRPr="001F7802">
        <w:rPr>
          <w:rFonts w:ascii="Arial Narrow" w:hAnsi="Arial Narrow" w:cstheme="majorBidi"/>
          <w:color w:val="4472C4" w:themeColor="accent5"/>
          <w:sz w:val="24"/>
        </w:rPr>
        <w:t xml:space="preserve"> Species composition and abundance of detected Unionidae stock by different sampling procedures along the Danube River during JDS4. Note that MHS and KAS refer to the </w:t>
      </w:r>
      <w:r w:rsidRPr="00105F98">
        <w:rPr>
          <w:rFonts w:ascii="Arial Narrow" w:hAnsi="Arial Narrow" w:cstheme="majorBidi"/>
          <w:color w:val="4472C4" w:themeColor="accent5"/>
          <w:sz w:val="24"/>
        </w:rPr>
        <w:t>entire Danube</w:t>
      </w:r>
      <w:r w:rsidRPr="001F7802">
        <w:rPr>
          <w:rFonts w:ascii="Arial Narrow" w:hAnsi="Arial Narrow" w:cstheme="majorBidi"/>
          <w:color w:val="4472C4" w:themeColor="accent5"/>
          <w:sz w:val="24"/>
        </w:rPr>
        <w:t xml:space="preserve"> whereas DWD and AMS was done only on</w:t>
      </w:r>
      <w:r>
        <w:rPr>
          <w:rFonts w:ascii="Arial Narrow" w:hAnsi="Arial Narrow" w:cstheme="majorBidi"/>
          <w:color w:val="4472C4" w:themeColor="accent5"/>
          <w:sz w:val="24"/>
        </w:rPr>
        <w:t xml:space="preserve"> the </w:t>
      </w:r>
      <w:r w:rsidRPr="00105F98">
        <w:rPr>
          <w:rFonts w:ascii="Arial Narrow" w:hAnsi="Arial Narrow" w:cstheme="majorBidi"/>
          <w:color w:val="4472C4" w:themeColor="accent5"/>
          <w:sz w:val="24"/>
        </w:rPr>
        <w:t>HU-RS section</w:t>
      </w:r>
      <w:r>
        <w:rPr>
          <w:rFonts w:ascii="Arial Narrow" w:hAnsi="Arial Narrow" w:cstheme="majorBidi"/>
          <w:color w:val="4472C4" w:themeColor="accent5"/>
          <w:sz w:val="24"/>
        </w:rPr>
        <w:t xml:space="preserve"> (Total ind. n</w:t>
      </w:r>
      <w:r w:rsidRPr="001F7802">
        <w:rPr>
          <w:rFonts w:ascii="Arial Narrow" w:hAnsi="Arial Narrow" w:cstheme="majorBidi"/>
          <w:color w:val="4472C4" w:themeColor="accent5"/>
          <w:sz w:val="24"/>
        </w:rPr>
        <w:t>umber</w:t>
      </w:r>
      <w:r>
        <w:rPr>
          <w:rFonts w:ascii="Arial Narrow" w:hAnsi="Arial Narrow" w:cstheme="majorBidi"/>
          <w:color w:val="4472C4" w:themeColor="accent5"/>
          <w:sz w:val="24"/>
        </w:rPr>
        <w:t xml:space="preserve"> </w:t>
      </w:r>
      <w:r w:rsidRPr="001F7802">
        <w:rPr>
          <w:rFonts w:ascii="Arial Narrow" w:hAnsi="Arial Narrow" w:cstheme="majorBidi"/>
          <w:color w:val="4472C4" w:themeColor="accent5"/>
          <w:sz w:val="24"/>
        </w:rPr>
        <w:t>=</w:t>
      </w:r>
      <w:r>
        <w:rPr>
          <w:rFonts w:ascii="Arial Narrow" w:hAnsi="Arial Narrow" w:cstheme="majorBidi"/>
          <w:color w:val="4472C4" w:themeColor="accent5"/>
          <w:sz w:val="24"/>
        </w:rPr>
        <w:t xml:space="preserve"> </w:t>
      </w:r>
      <w:r w:rsidRPr="001F7802">
        <w:rPr>
          <w:rFonts w:ascii="Arial Narrow" w:hAnsi="Arial Narrow" w:cstheme="majorBidi"/>
          <w:color w:val="4472C4" w:themeColor="accent5"/>
          <w:sz w:val="24"/>
        </w:rPr>
        <w:t>total caught animals per method)</w:t>
      </w:r>
      <w:r>
        <w:rPr>
          <w:rFonts w:ascii="Arial Narrow" w:hAnsi="Arial Narrow" w:cstheme="majorBidi"/>
          <w:color w:val="4472C4" w:themeColor="accent5"/>
          <w:sz w:val="24"/>
        </w:rPr>
        <w:t>.</w:t>
      </w:r>
    </w:p>
    <w:p w14:paraId="39DC56FA" w14:textId="77777777" w:rsidR="00932682" w:rsidRDefault="00932682" w:rsidP="006321BE">
      <w:pPr>
        <w:jc w:val="both"/>
        <w:rPr>
          <w:rFonts w:asciiTheme="majorBidi" w:hAnsiTheme="majorBidi" w:cstheme="majorBidi"/>
        </w:rPr>
      </w:pPr>
    </w:p>
    <w:p w14:paraId="4BB76061" w14:textId="153EB579" w:rsidR="006321BE" w:rsidRPr="006321BE" w:rsidRDefault="006321BE" w:rsidP="006321BE">
      <w:pPr>
        <w:jc w:val="both"/>
        <w:rPr>
          <w:rFonts w:asciiTheme="majorBidi" w:hAnsiTheme="majorBidi" w:cstheme="majorBidi"/>
        </w:rPr>
      </w:pPr>
      <w:r w:rsidRPr="006321BE">
        <w:rPr>
          <w:rFonts w:asciiTheme="majorBidi" w:hAnsiTheme="majorBidi" w:cstheme="majorBidi"/>
        </w:rPr>
        <w:t xml:space="preserve">Beside of MHS and K&amp;S the Deep-Water Dredging (DWD) and the Additional Effort for Mussel </w:t>
      </w:r>
      <w:r w:rsidR="0096618D">
        <w:rPr>
          <w:rFonts w:asciiTheme="majorBidi" w:hAnsiTheme="majorBidi" w:cstheme="majorBidi"/>
        </w:rPr>
        <w:t>Sampling</w:t>
      </w:r>
      <w:r w:rsidR="0096618D" w:rsidRPr="006321BE">
        <w:rPr>
          <w:rFonts w:asciiTheme="majorBidi" w:hAnsiTheme="majorBidi" w:cstheme="majorBidi"/>
        </w:rPr>
        <w:t xml:space="preserve"> </w:t>
      </w:r>
      <w:r w:rsidRPr="006321BE">
        <w:rPr>
          <w:rFonts w:asciiTheme="majorBidi" w:hAnsiTheme="majorBidi" w:cstheme="majorBidi"/>
        </w:rPr>
        <w:t>(</w:t>
      </w:r>
      <w:r w:rsidR="0096618D" w:rsidRPr="006321BE">
        <w:rPr>
          <w:rFonts w:asciiTheme="majorBidi" w:hAnsiTheme="majorBidi" w:cstheme="majorBidi"/>
        </w:rPr>
        <w:t>A</w:t>
      </w:r>
      <w:r w:rsidR="0096618D">
        <w:rPr>
          <w:rFonts w:asciiTheme="majorBidi" w:hAnsiTheme="majorBidi" w:cstheme="majorBidi"/>
        </w:rPr>
        <w:t>MS</w:t>
      </w:r>
      <w:r w:rsidRPr="006321BE">
        <w:rPr>
          <w:rFonts w:asciiTheme="majorBidi" w:hAnsiTheme="majorBidi" w:cstheme="majorBidi"/>
        </w:rPr>
        <w:t xml:space="preserve">) was performed </w:t>
      </w:r>
      <w:r w:rsidR="0096618D">
        <w:rPr>
          <w:rFonts w:asciiTheme="majorBidi" w:hAnsiTheme="majorBidi" w:cstheme="majorBidi"/>
        </w:rPr>
        <w:t xml:space="preserve">on the </w:t>
      </w:r>
      <w:r w:rsidR="0096618D" w:rsidRPr="00105F98">
        <w:rPr>
          <w:rFonts w:asciiTheme="majorBidi" w:hAnsiTheme="majorBidi" w:cstheme="majorBidi"/>
          <w:b/>
          <w:bCs/>
        </w:rPr>
        <w:t>Hungarian and Serbian Danube section</w:t>
      </w:r>
      <w:r w:rsidR="00780C9F">
        <w:rPr>
          <w:rFonts w:asciiTheme="majorBidi" w:hAnsiTheme="majorBidi" w:cstheme="majorBidi"/>
        </w:rPr>
        <w:t>,</w:t>
      </w:r>
      <w:r w:rsidR="0096618D">
        <w:rPr>
          <w:rFonts w:asciiTheme="majorBidi" w:hAnsiTheme="majorBidi" w:cstheme="majorBidi"/>
        </w:rPr>
        <w:t xml:space="preserve"> </w:t>
      </w:r>
      <w:r w:rsidRPr="006321BE">
        <w:rPr>
          <w:rFonts w:asciiTheme="majorBidi" w:hAnsiTheme="majorBidi" w:cstheme="majorBidi"/>
        </w:rPr>
        <w:t xml:space="preserve">on the </w:t>
      </w:r>
      <w:proofErr w:type="gramStart"/>
      <w:r w:rsidRPr="006321BE">
        <w:rPr>
          <w:rFonts w:asciiTheme="majorBidi" w:hAnsiTheme="majorBidi" w:cstheme="majorBidi"/>
        </w:rPr>
        <w:t>942 river</w:t>
      </w:r>
      <w:proofErr w:type="gramEnd"/>
      <w:r w:rsidRPr="006321BE">
        <w:rPr>
          <w:rFonts w:asciiTheme="majorBidi" w:hAnsiTheme="majorBidi" w:cstheme="majorBidi"/>
        </w:rPr>
        <w:t xml:space="preserve"> km long </w:t>
      </w:r>
      <w:r w:rsidR="00780C9F">
        <w:rPr>
          <w:rFonts w:asciiTheme="majorBidi" w:hAnsiTheme="majorBidi" w:cstheme="majorBidi"/>
        </w:rPr>
        <w:t>stretch</w:t>
      </w:r>
      <w:r w:rsidRPr="006321BE">
        <w:rPr>
          <w:rFonts w:asciiTheme="majorBidi" w:hAnsiTheme="majorBidi" w:cstheme="majorBidi"/>
        </w:rPr>
        <w:t xml:space="preserve"> at 17 sampling sites. The AM</w:t>
      </w:r>
      <w:r w:rsidR="0096618D">
        <w:rPr>
          <w:rFonts w:asciiTheme="majorBidi" w:hAnsiTheme="majorBidi" w:cstheme="majorBidi"/>
        </w:rPr>
        <w:t>S</w:t>
      </w:r>
      <w:r w:rsidRPr="006321BE">
        <w:rPr>
          <w:rFonts w:asciiTheme="majorBidi" w:hAnsiTheme="majorBidi" w:cstheme="majorBidi"/>
        </w:rPr>
        <w:t xml:space="preserve"> method provided much higher numbers of collected individuals than any </w:t>
      </w:r>
      <w:r w:rsidR="00932682">
        <w:rPr>
          <w:rFonts w:asciiTheme="majorBidi" w:hAnsiTheme="majorBidi" w:cstheme="majorBidi"/>
        </w:rPr>
        <w:t xml:space="preserve">of the </w:t>
      </w:r>
      <w:r w:rsidRPr="006321BE">
        <w:rPr>
          <w:rFonts w:asciiTheme="majorBidi" w:hAnsiTheme="majorBidi" w:cstheme="majorBidi"/>
        </w:rPr>
        <w:t xml:space="preserve">other </w:t>
      </w:r>
      <w:r w:rsidR="00932682">
        <w:rPr>
          <w:rFonts w:asciiTheme="majorBidi" w:hAnsiTheme="majorBidi" w:cstheme="majorBidi"/>
        </w:rPr>
        <w:t xml:space="preserve">three </w:t>
      </w:r>
      <w:r w:rsidRPr="006321BE">
        <w:rPr>
          <w:rFonts w:asciiTheme="majorBidi" w:hAnsiTheme="majorBidi" w:cstheme="majorBidi"/>
        </w:rPr>
        <w:t>method</w:t>
      </w:r>
      <w:r w:rsidR="00932682">
        <w:rPr>
          <w:rFonts w:asciiTheme="majorBidi" w:hAnsiTheme="majorBidi" w:cstheme="majorBidi"/>
        </w:rPr>
        <w:t>s</w:t>
      </w:r>
      <w:r w:rsidRPr="006321BE">
        <w:rPr>
          <w:rFonts w:asciiTheme="majorBidi" w:hAnsiTheme="majorBidi" w:cstheme="majorBidi"/>
        </w:rPr>
        <w:t>. There is no doubt that neither MHS nor K&amp;S could give realistic and reliable information about species composition and abundance. Altogether only six individuals of three species were found by MHS at three sampling sites of seventeen. K&amp;S procedure proved the presence of four species and twelve individuals at five sites. DWD detected all of the registered five species but only at seven sites, altogether 35 individuals were detected in the samples. However, AM</w:t>
      </w:r>
      <w:r w:rsidR="00780C9F">
        <w:rPr>
          <w:rFonts w:asciiTheme="majorBidi" w:hAnsiTheme="majorBidi" w:cstheme="majorBidi"/>
        </w:rPr>
        <w:t>S</w:t>
      </w:r>
      <w:r w:rsidRPr="006321BE">
        <w:rPr>
          <w:rFonts w:asciiTheme="majorBidi" w:hAnsiTheme="majorBidi" w:cstheme="majorBidi"/>
        </w:rPr>
        <w:t xml:space="preserve"> resulted in an expressive value: 332 mussel individuals of five species were found at 13 sampling sites (Fig</w:t>
      </w:r>
      <w:r w:rsidR="00C75556">
        <w:rPr>
          <w:rFonts w:asciiTheme="majorBidi" w:hAnsiTheme="majorBidi" w:cstheme="majorBidi"/>
        </w:rPr>
        <w:t>.</w:t>
      </w:r>
      <w:r w:rsidRPr="006321BE">
        <w:rPr>
          <w:rFonts w:asciiTheme="majorBidi" w:hAnsiTheme="majorBidi" w:cstheme="majorBidi"/>
        </w:rPr>
        <w:t xml:space="preserve"> </w:t>
      </w:r>
      <w:r w:rsidR="00C75556">
        <w:rPr>
          <w:rFonts w:asciiTheme="majorBidi" w:hAnsiTheme="majorBidi" w:cstheme="majorBidi"/>
        </w:rPr>
        <w:t>5</w:t>
      </w:r>
      <w:r w:rsidRPr="006321BE">
        <w:rPr>
          <w:rFonts w:asciiTheme="majorBidi" w:hAnsiTheme="majorBidi" w:cstheme="majorBidi"/>
        </w:rPr>
        <w:t>).</w:t>
      </w:r>
    </w:p>
    <w:p w14:paraId="21DA8AE5" w14:textId="19E8259C" w:rsidR="006321BE" w:rsidRDefault="006321BE" w:rsidP="006321BE">
      <w:pPr>
        <w:jc w:val="both"/>
        <w:rPr>
          <w:rFonts w:asciiTheme="majorBidi" w:hAnsiTheme="majorBidi" w:cstheme="majorBidi"/>
        </w:rPr>
      </w:pPr>
      <w:r w:rsidRPr="006321BE">
        <w:rPr>
          <w:rFonts w:asciiTheme="majorBidi" w:hAnsiTheme="majorBidi" w:cstheme="majorBidi"/>
        </w:rPr>
        <w:t xml:space="preserve">The indication of species composition and abundance by different methods is interesting also. </w:t>
      </w:r>
      <w:proofErr w:type="spellStart"/>
      <w:r w:rsidRPr="004F1083">
        <w:rPr>
          <w:rFonts w:asciiTheme="majorBidi" w:hAnsiTheme="majorBidi" w:cstheme="majorBidi"/>
          <w:i/>
        </w:rPr>
        <w:t>Unio</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crassus</w:t>
      </w:r>
      <w:proofErr w:type="spellEnd"/>
      <w:r w:rsidRPr="004F1083">
        <w:rPr>
          <w:rFonts w:asciiTheme="majorBidi" w:hAnsiTheme="majorBidi" w:cstheme="majorBidi"/>
          <w:i/>
        </w:rPr>
        <w:t xml:space="preserve"> </w:t>
      </w:r>
      <w:r w:rsidRPr="004F1083">
        <w:rPr>
          <w:rFonts w:asciiTheme="majorBidi" w:hAnsiTheme="majorBidi" w:cstheme="majorBidi"/>
        </w:rPr>
        <w:t>and</w:t>
      </w:r>
      <w:r w:rsidRPr="004F1083">
        <w:rPr>
          <w:rFonts w:asciiTheme="majorBidi" w:hAnsiTheme="majorBidi" w:cstheme="majorBidi"/>
          <w:i/>
        </w:rPr>
        <w:t xml:space="preserve"> </w:t>
      </w:r>
      <w:proofErr w:type="spellStart"/>
      <w:r w:rsidRPr="004F1083">
        <w:rPr>
          <w:rFonts w:asciiTheme="majorBidi" w:hAnsiTheme="majorBidi" w:cstheme="majorBidi"/>
          <w:i/>
        </w:rPr>
        <w:t>Anodonta</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anatina</w:t>
      </w:r>
      <w:proofErr w:type="spellEnd"/>
      <w:r w:rsidRPr="006321BE">
        <w:rPr>
          <w:rFonts w:asciiTheme="majorBidi" w:hAnsiTheme="majorBidi" w:cstheme="majorBidi"/>
        </w:rPr>
        <w:t xml:space="preserve"> were not found by MHS method. K&amp;S indicated the overall dominance of </w:t>
      </w:r>
      <w:proofErr w:type="spellStart"/>
      <w:r w:rsidRPr="004F1083">
        <w:rPr>
          <w:rFonts w:asciiTheme="majorBidi" w:hAnsiTheme="majorBidi" w:cstheme="majorBidi"/>
          <w:i/>
        </w:rPr>
        <w:t>Sinanodonta</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woodiana</w:t>
      </w:r>
      <w:proofErr w:type="spellEnd"/>
      <w:r w:rsidRPr="006321BE">
        <w:rPr>
          <w:rFonts w:asciiTheme="majorBidi" w:hAnsiTheme="majorBidi" w:cstheme="majorBidi"/>
        </w:rPr>
        <w:t xml:space="preserve"> but only twelve individuals of Unionidae were detected by this method. Relatively many of </w:t>
      </w:r>
      <w:proofErr w:type="spellStart"/>
      <w:r w:rsidRPr="004F1083">
        <w:rPr>
          <w:rFonts w:asciiTheme="majorBidi" w:hAnsiTheme="majorBidi" w:cstheme="majorBidi"/>
          <w:i/>
        </w:rPr>
        <w:t>Anodonta</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anatina</w:t>
      </w:r>
      <w:proofErr w:type="spellEnd"/>
      <w:r w:rsidRPr="006321BE">
        <w:rPr>
          <w:rFonts w:asciiTheme="majorBidi" w:hAnsiTheme="majorBidi" w:cstheme="majorBidi"/>
        </w:rPr>
        <w:t xml:space="preserve"> specimens were present in the dredged samples among 35 individuals. AEM sample showed finally the realistic species composition of the investigated Middle and part of the Lower Danube section (Fig</w:t>
      </w:r>
      <w:r w:rsidR="00C75556">
        <w:rPr>
          <w:rFonts w:asciiTheme="majorBidi" w:hAnsiTheme="majorBidi" w:cstheme="majorBidi"/>
        </w:rPr>
        <w:t>. 5</w:t>
      </w:r>
      <w:r w:rsidRPr="006321BE">
        <w:rPr>
          <w:rFonts w:asciiTheme="majorBidi" w:hAnsiTheme="majorBidi" w:cstheme="majorBidi"/>
        </w:rPr>
        <w:t xml:space="preserve">) showing the overall dominance of </w:t>
      </w:r>
      <w:proofErr w:type="spellStart"/>
      <w:r w:rsidRPr="004F1083">
        <w:rPr>
          <w:rFonts w:asciiTheme="majorBidi" w:hAnsiTheme="majorBidi" w:cstheme="majorBidi"/>
          <w:i/>
        </w:rPr>
        <w:t>Unio</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tumidus</w:t>
      </w:r>
      <w:proofErr w:type="spellEnd"/>
      <w:r w:rsidRPr="006321BE">
        <w:rPr>
          <w:rFonts w:asciiTheme="majorBidi" w:hAnsiTheme="majorBidi" w:cstheme="majorBidi"/>
        </w:rPr>
        <w:t xml:space="preserve"> detecting more than 300 specimens</w:t>
      </w:r>
      <w:r w:rsidR="004F1083">
        <w:rPr>
          <w:rFonts w:asciiTheme="majorBidi" w:hAnsiTheme="majorBidi" w:cstheme="majorBidi"/>
        </w:rPr>
        <w:t>.</w:t>
      </w:r>
    </w:p>
    <w:p w14:paraId="0B5D7CF4" w14:textId="1730FA7C" w:rsidR="006321BE" w:rsidRDefault="00780C9F" w:rsidP="006321BE">
      <w:pPr>
        <w:spacing w:after="0"/>
        <w:jc w:val="center"/>
      </w:pPr>
      <w:r w:rsidRPr="00E93365">
        <w:object w:dxaOrig="7156" w:dyaOrig="5398" w14:anchorId="6A9E5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pt;height:306.9pt" o:ole="" o:bordertopcolor="this" o:borderleftcolor="this" o:borderbottomcolor="this" o:borderrightcolor="this" filled="t" fillcolor="black [3213]">
            <v:imagedata r:id="rId14" o:title=""/>
            <w10:bordertop type="single" width="4"/>
            <w10:borderleft type="single" width="4"/>
            <w10:borderbottom type="single" width="4"/>
            <w10:borderright type="single" width="4"/>
          </v:shape>
          <o:OLEObject Type="Embed" ProgID="PowerPoint.Slide.12" ShapeID="_x0000_i1025" DrawAspect="Content" ObjectID="_1693973626" r:id="rId15"/>
        </w:object>
      </w:r>
    </w:p>
    <w:p w14:paraId="0B371118" w14:textId="77777777" w:rsidR="006321BE" w:rsidRDefault="006321BE" w:rsidP="006321BE">
      <w:pPr>
        <w:spacing w:after="0"/>
        <w:jc w:val="center"/>
      </w:pPr>
    </w:p>
    <w:p w14:paraId="16C6B6E8" w14:textId="358B376A" w:rsidR="006321BE" w:rsidRPr="00C75556" w:rsidRDefault="006321BE" w:rsidP="002C2F76">
      <w:pPr>
        <w:spacing w:after="0"/>
        <w:jc w:val="both"/>
        <w:rPr>
          <w:rFonts w:ascii="Arial Narrow" w:hAnsi="Arial Narrow" w:cstheme="majorBidi"/>
          <w:color w:val="4472C4" w:themeColor="accent5"/>
          <w:sz w:val="24"/>
        </w:rPr>
      </w:pPr>
      <w:r w:rsidRPr="00C75556">
        <w:rPr>
          <w:rFonts w:ascii="Arial Narrow" w:hAnsi="Arial Narrow" w:cstheme="majorBidi"/>
          <w:color w:val="4472C4" w:themeColor="accent5"/>
          <w:sz w:val="24"/>
        </w:rPr>
        <w:t xml:space="preserve">Figure </w:t>
      </w:r>
      <w:r w:rsidR="00C75556">
        <w:rPr>
          <w:rFonts w:ascii="Arial Narrow" w:hAnsi="Arial Narrow" w:cstheme="majorBidi"/>
          <w:color w:val="4472C4" w:themeColor="accent5"/>
          <w:sz w:val="24"/>
        </w:rPr>
        <w:t>5</w:t>
      </w:r>
      <w:r w:rsidRPr="00C75556">
        <w:rPr>
          <w:rFonts w:ascii="Arial Narrow" w:hAnsi="Arial Narrow" w:cstheme="majorBidi"/>
          <w:color w:val="4472C4" w:themeColor="accent5"/>
          <w:sz w:val="24"/>
        </w:rPr>
        <w:t xml:space="preserve">. Results of four mussel sampling methods on the Hungarian-Serbian Danube during JDS4. Yellow: </w:t>
      </w:r>
      <w:proofErr w:type="spellStart"/>
      <w:r w:rsidRPr="00C75556">
        <w:rPr>
          <w:rFonts w:ascii="Arial Narrow" w:hAnsi="Arial Narrow" w:cstheme="majorBidi"/>
          <w:i/>
          <w:color w:val="4472C4" w:themeColor="accent5"/>
          <w:sz w:val="24"/>
        </w:rPr>
        <w:t>Anodonta</w:t>
      </w:r>
      <w:proofErr w:type="spellEnd"/>
      <w:r w:rsidRPr="00C75556">
        <w:rPr>
          <w:rFonts w:ascii="Arial Narrow" w:hAnsi="Arial Narrow" w:cstheme="majorBidi"/>
          <w:i/>
          <w:color w:val="4472C4" w:themeColor="accent5"/>
          <w:sz w:val="24"/>
        </w:rPr>
        <w:t xml:space="preserve"> </w:t>
      </w:r>
      <w:proofErr w:type="spellStart"/>
      <w:r w:rsidRPr="00C75556">
        <w:rPr>
          <w:rFonts w:ascii="Arial Narrow" w:hAnsi="Arial Narrow" w:cstheme="majorBidi"/>
          <w:i/>
          <w:color w:val="4472C4" w:themeColor="accent5"/>
          <w:sz w:val="24"/>
        </w:rPr>
        <w:t>anatina</w:t>
      </w:r>
      <w:proofErr w:type="spellEnd"/>
      <w:r w:rsidRPr="00C75556">
        <w:rPr>
          <w:rFonts w:ascii="Arial Narrow" w:hAnsi="Arial Narrow" w:cstheme="majorBidi"/>
          <w:color w:val="4472C4" w:themeColor="accent5"/>
          <w:sz w:val="24"/>
        </w:rPr>
        <w:t xml:space="preserve">; red: </w:t>
      </w:r>
      <w:proofErr w:type="spellStart"/>
      <w:r w:rsidRPr="00C75556">
        <w:rPr>
          <w:rFonts w:ascii="Arial Narrow" w:hAnsi="Arial Narrow" w:cstheme="majorBidi"/>
          <w:i/>
          <w:color w:val="4472C4" w:themeColor="accent5"/>
          <w:sz w:val="24"/>
        </w:rPr>
        <w:t>Sinanodonta</w:t>
      </w:r>
      <w:proofErr w:type="spellEnd"/>
      <w:r w:rsidRPr="00C75556">
        <w:rPr>
          <w:rFonts w:ascii="Arial Narrow" w:hAnsi="Arial Narrow" w:cstheme="majorBidi"/>
          <w:i/>
          <w:color w:val="4472C4" w:themeColor="accent5"/>
          <w:sz w:val="24"/>
        </w:rPr>
        <w:t xml:space="preserve"> </w:t>
      </w:r>
      <w:proofErr w:type="spellStart"/>
      <w:r w:rsidRPr="00C75556">
        <w:rPr>
          <w:rFonts w:ascii="Arial Narrow" w:hAnsi="Arial Narrow" w:cstheme="majorBidi"/>
          <w:i/>
          <w:color w:val="4472C4" w:themeColor="accent5"/>
          <w:sz w:val="24"/>
        </w:rPr>
        <w:t>woodiana</w:t>
      </w:r>
      <w:proofErr w:type="spellEnd"/>
      <w:r w:rsidRPr="00C75556">
        <w:rPr>
          <w:rFonts w:ascii="Arial Narrow" w:hAnsi="Arial Narrow" w:cstheme="majorBidi"/>
          <w:color w:val="4472C4" w:themeColor="accent5"/>
          <w:sz w:val="24"/>
        </w:rPr>
        <w:t xml:space="preserve">; green: </w:t>
      </w:r>
      <w:proofErr w:type="spellStart"/>
      <w:r w:rsidRPr="00C75556">
        <w:rPr>
          <w:rFonts w:ascii="Arial Narrow" w:hAnsi="Arial Narrow" w:cstheme="majorBidi"/>
          <w:i/>
          <w:color w:val="4472C4" w:themeColor="accent5"/>
          <w:sz w:val="24"/>
        </w:rPr>
        <w:t>Unio</w:t>
      </w:r>
      <w:proofErr w:type="spellEnd"/>
      <w:r w:rsidRPr="00C75556">
        <w:rPr>
          <w:rFonts w:ascii="Arial Narrow" w:hAnsi="Arial Narrow" w:cstheme="majorBidi"/>
          <w:i/>
          <w:color w:val="4472C4" w:themeColor="accent5"/>
          <w:sz w:val="24"/>
        </w:rPr>
        <w:t xml:space="preserve"> </w:t>
      </w:r>
      <w:proofErr w:type="spellStart"/>
      <w:r w:rsidRPr="00C75556">
        <w:rPr>
          <w:rFonts w:ascii="Arial Narrow" w:hAnsi="Arial Narrow" w:cstheme="majorBidi"/>
          <w:i/>
          <w:color w:val="4472C4" w:themeColor="accent5"/>
          <w:sz w:val="24"/>
        </w:rPr>
        <w:t>crassus</w:t>
      </w:r>
      <w:proofErr w:type="spellEnd"/>
      <w:r w:rsidRPr="00C75556">
        <w:rPr>
          <w:rFonts w:ascii="Arial Narrow" w:hAnsi="Arial Narrow" w:cstheme="majorBidi"/>
          <w:color w:val="4472C4" w:themeColor="accent5"/>
          <w:sz w:val="24"/>
        </w:rPr>
        <w:t xml:space="preserve">; </w:t>
      </w:r>
      <w:proofErr w:type="spellStart"/>
      <w:r w:rsidRPr="00C75556">
        <w:rPr>
          <w:rFonts w:ascii="Arial Narrow" w:hAnsi="Arial Narrow" w:cstheme="majorBidi"/>
          <w:color w:val="4472C4" w:themeColor="accent5"/>
          <w:sz w:val="24"/>
        </w:rPr>
        <w:t>ligth</w:t>
      </w:r>
      <w:proofErr w:type="spellEnd"/>
      <w:r w:rsidRPr="00C75556">
        <w:rPr>
          <w:rFonts w:ascii="Arial Narrow" w:hAnsi="Arial Narrow" w:cstheme="majorBidi"/>
          <w:color w:val="4472C4" w:themeColor="accent5"/>
          <w:sz w:val="24"/>
        </w:rPr>
        <w:t xml:space="preserve"> blue: </w:t>
      </w:r>
      <w:r w:rsidRPr="00105F98">
        <w:rPr>
          <w:rFonts w:ascii="Arial Narrow" w:hAnsi="Arial Narrow" w:cstheme="majorBidi"/>
          <w:i/>
          <w:iCs/>
          <w:color w:val="4472C4" w:themeColor="accent5"/>
          <w:sz w:val="24"/>
        </w:rPr>
        <w:t xml:space="preserve">U. </w:t>
      </w:r>
      <w:proofErr w:type="spellStart"/>
      <w:r w:rsidRPr="00105F98">
        <w:rPr>
          <w:rFonts w:ascii="Arial Narrow" w:hAnsi="Arial Narrow" w:cstheme="majorBidi"/>
          <w:i/>
          <w:iCs/>
          <w:color w:val="4472C4" w:themeColor="accent5"/>
          <w:sz w:val="24"/>
        </w:rPr>
        <w:t>pictorum</w:t>
      </w:r>
      <w:proofErr w:type="spellEnd"/>
      <w:r w:rsidRPr="00C75556">
        <w:rPr>
          <w:rFonts w:ascii="Arial Narrow" w:hAnsi="Arial Narrow" w:cstheme="majorBidi"/>
          <w:color w:val="4472C4" w:themeColor="accent5"/>
          <w:sz w:val="24"/>
        </w:rPr>
        <w:t xml:space="preserve">; dark blue: </w:t>
      </w:r>
      <w:r w:rsidRPr="00105F98">
        <w:rPr>
          <w:rFonts w:ascii="Arial Narrow" w:hAnsi="Arial Narrow" w:cstheme="majorBidi"/>
          <w:i/>
          <w:iCs/>
          <w:color w:val="4472C4" w:themeColor="accent5"/>
          <w:sz w:val="24"/>
        </w:rPr>
        <w:t xml:space="preserve">U. </w:t>
      </w:r>
      <w:proofErr w:type="spellStart"/>
      <w:r w:rsidRPr="00105F98">
        <w:rPr>
          <w:rFonts w:ascii="Arial Narrow" w:hAnsi="Arial Narrow" w:cstheme="majorBidi"/>
          <w:i/>
          <w:iCs/>
          <w:color w:val="4472C4" w:themeColor="accent5"/>
          <w:sz w:val="24"/>
        </w:rPr>
        <w:t>tumidus</w:t>
      </w:r>
      <w:proofErr w:type="spellEnd"/>
      <w:r w:rsidR="002C2F76">
        <w:rPr>
          <w:rFonts w:ascii="Arial Narrow" w:hAnsi="Arial Narrow" w:cstheme="majorBidi"/>
          <w:color w:val="4472C4" w:themeColor="accent5"/>
          <w:sz w:val="24"/>
        </w:rPr>
        <w:t>.</w:t>
      </w:r>
    </w:p>
    <w:p w14:paraId="42CA6C02" w14:textId="5A976B8E" w:rsidR="006321BE" w:rsidRDefault="006321BE" w:rsidP="006321BE">
      <w:pPr>
        <w:spacing w:after="0"/>
        <w:rPr>
          <w:rFonts w:asciiTheme="majorBidi" w:hAnsiTheme="majorBidi" w:cstheme="majorBidi"/>
          <w:b/>
        </w:rPr>
      </w:pPr>
    </w:p>
    <w:p w14:paraId="2F30DDC2" w14:textId="21C4A6C5" w:rsidR="006321BE" w:rsidRPr="006321BE" w:rsidRDefault="006321BE" w:rsidP="006321BE">
      <w:pPr>
        <w:jc w:val="both"/>
        <w:rPr>
          <w:rFonts w:asciiTheme="majorBidi" w:hAnsiTheme="majorBidi" w:cstheme="majorBidi"/>
        </w:rPr>
      </w:pPr>
      <w:r w:rsidRPr="006321BE">
        <w:rPr>
          <w:rFonts w:asciiTheme="majorBidi" w:hAnsiTheme="majorBidi" w:cstheme="majorBidi"/>
        </w:rPr>
        <w:t xml:space="preserve">The example of JDS4 illustrates that the use of Additional Effort method was necessary to clarify the real abundance and species composition of the Unionidae mussels in the Middle Danube. There is another finding of the JDS4 program: it is very important to know the physiognomy and hydraulic character of the investigated river during such surveys in order to </w:t>
      </w:r>
      <w:r w:rsidR="00780C9F">
        <w:rPr>
          <w:rFonts w:asciiTheme="majorBidi" w:hAnsiTheme="majorBidi" w:cstheme="majorBidi"/>
        </w:rPr>
        <w:t>predict</w:t>
      </w:r>
      <w:r w:rsidR="00780C9F" w:rsidRPr="006321BE">
        <w:rPr>
          <w:rFonts w:asciiTheme="majorBidi" w:hAnsiTheme="majorBidi" w:cstheme="majorBidi"/>
        </w:rPr>
        <w:t xml:space="preserve"> </w:t>
      </w:r>
      <w:r w:rsidRPr="006321BE">
        <w:rPr>
          <w:rFonts w:asciiTheme="majorBidi" w:hAnsiTheme="majorBidi" w:cstheme="majorBidi"/>
        </w:rPr>
        <w:t>the suitable habitat pattern of the given river sections where mussel sampling is planned.</w:t>
      </w:r>
    </w:p>
    <w:p w14:paraId="00B82489"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Two conclusions should be emphasized:</w:t>
      </w:r>
    </w:p>
    <w:p w14:paraId="335E5311"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1.</w:t>
      </w:r>
      <w:r w:rsidRPr="006321BE">
        <w:rPr>
          <w:rFonts w:asciiTheme="majorBidi" w:hAnsiTheme="majorBidi" w:cstheme="majorBidi"/>
        </w:rPr>
        <w:tab/>
        <w:t>Effective detection of different organisms could vary on a wide scale, particularly in large and very large rivers due to the rare availability of appropriate habitats. New species-specific sampling approach could help to increase the detection effectiveness;</w:t>
      </w:r>
    </w:p>
    <w:p w14:paraId="44A58EF7"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2.</w:t>
      </w:r>
      <w:r w:rsidRPr="006321BE">
        <w:rPr>
          <w:rFonts w:asciiTheme="majorBidi" w:hAnsiTheme="majorBidi" w:cstheme="majorBidi"/>
        </w:rPr>
        <w:tab/>
        <w:t xml:space="preserve">Particular attention is necessary for appropriate design of sampling locations in case of longitudinal surveys along large and very large rivers for reliable data collection. Bed stability plays central role in the successful colonization and survival of mussels. The best habitats can develop in transitional zones between </w:t>
      </w:r>
      <w:proofErr w:type="spellStart"/>
      <w:r w:rsidRPr="006321BE">
        <w:rPr>
          <w:rFonts w:asciiTheme="majorBidi" w:hAnsiTheme="majorBidi" w:cstheme="majorBidi"/>
        </w:rPr>
        <w:t>lenitic</w:t>
      </w:r>
      <w:proofErr w:type="spellEnd"/>
      <w:r w:rsidRPr="006321BE">
        <w:rPr>
          <w:rFonts w:asciiTheme="majorBidi" w:hAnsiTheme="majorBidi" w:cstheme="majorBidi"/>
        </w:rPr>
        <w:t xml:space="preserve"> and lotic sites. The transition could happen from upstream to downstream (flow velocity decreases parallel to the flow direction), or, from littoral to deep bed, forming a zone where the transition is perpendicular to the length of the river (flow velocity increases with depth).</w:t>
      </w:r>
    </w:p>
    <w:p w14:paraId="1E6A6C44" w14:textId="77777777" w:rsidR="006321BE" w:rsidRPr="006321BE" w:rsidRDefault="006321BE" w:rsidP="006321BE">
      <w:pPr>
        <w:jc w:val="both"/>
        <w:rPr>
          <w:rFonts w:asciiTheme="majorBidi" w:hAnsiTheme="majorBidi" w:cstheme="majorBidi"/>
        </w:rPr>
      </w:pPr>
    </w:p>
    <w:p w14:paraId="73C83648" w14:textId="03AAF146" w:rsidR="006321BE" w:rsidRPr="006321BE" w:rsidRDefault="006321BE" w:rsidP="00105F98">
      <w:pPr>
        <w:pStyle w:val="Nadpis2"/>
      </w:pPr>
      <w:bookmarkStart w:id="24" w:name="_Toc83240881"/>
      <w:r w:rsidRPr="006321BE">
        <w:t>Sampling of Decapoda species</w:t>
      </w:r>
      <w:bookmarkEnd w:id="24"/>
    </w:p>
    <w:p w14:paraId="62D7503B"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 xml:space="preserve">Beside of the regular </w:t>
      </w:r>
      <w:proofErr w:type="spellStart"/>
      <w:r w:rsidRPr="006321BE">
        <w:rPr>
          <w:rFonts w:asciiTheme="majorBidi" w:hAnsiTheme="majorBidi" w:cstheme="majorBidi"/>
        </w:rPr>
        <w:t>LiNi</w:t>
      </w:r>
      <w:proofErr w:type="spellEnd"/>
      <w:r w:rsidRPr="006321BE">
        <w:rPr>
          <w:rFonts w:asciiTheme="majorBidi" w:hAnsiTheme="majorBidi" w:cstheme="majorBidi"/>
        </w:rPr>
        <w:t xml:space="preserve"> crayfish trap sampling two additional methods were applied on the Hungarian Danube section during two seasons, summer and autumn:</w:t>
      </w:r>
    </w:p>
    <w:p w14:paraId="792DCCCF"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w:t>
      </w:r>
      <w:r w:rsidRPr="006321BE">
        <w:rPr>
          <w:rFonts w:asciiTheme="majorBidi" w:hAnsiTheme="majorBidi" w:cstheme="majorBidi"/>
        </w:rPr>
        <w:tab/>
        <w:t>Electrofishing (EF);</w:t>
      </w:r>
    </w:p>
    <w:p w14:paraId="6D17182F"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w:t>
      </w:r>
      <w:r w:rsidRPr="006321BE">
        <w:rPr>
          <w:rFonts w:asciiTheme="majorBidi" w:hAnsiTheme="majorBidi" w:cstheme="majorBidi"/>
        </w:rPr>
        <w:tab/>
        <w:t>Hand searching (HS).</w:t>
      </w:r>
    </w:p>
    <w:p w14:paraId="7E061C5F" w14:textId="103E95CE" w:rsidR="006321BE" w:rsidRDefault="006321BE" w:rsidP="006321BE">
      <w:pPr>
        <w:jc w:val="both"/>
        <w:rPr>
          <w:rFonts w:asciiTheme="majorBidi" w:hAnsiTheme="majorBidi" w:cstheme="majorBidi"/>
        </w:rPr>
      </w:pPr>
      <w:r w:rsidRPr="006321BE">
        <w:rPr>
          <w:rFonts w:asciiTheme="majorBidi" w:hAnsiTheme="majorBidi" w:cstheme="majorBidi"/>
        </w:rPr>
        <w:t>The application of additional methods provided more reliable dataset concerning the detection of non-indigenous Decapoda species on this investigated Danube stretch (Tab</w:t>
      </w:r>
      <w:r w:rsidR="00C75556">
        <w:rPr>
          <w:rFonts w:asciiTheme="majorBidi" w:hAnsiTheme="majorBidi" w:cstheme="majorBidi"/>
        </w:rPr>
        <w:t>.</w:t>
      </w:r>
      <w:r w:rsidRPr="006321BE">
        <w:rPr>
          <w:rFonts w:asciiTheme="majorBidi" w:hAnsiTheme="majorBidi" w:cstheme="majorBidi"/>
        </w:rPr>
        <w:t xml:space="preserve"> </w:t>
      </w:r>
      <w:r w:rsidR="00C75556">
        <w:rPr>
          <w:rFonts w:asciiTheme="majorBidi" w:hAnsiTheme="majorBidi" w:cstheme="majorBidi"/>
        </w:rPr>
        <w:t>6</w:t>
      </w:r>
      <w:r w:rsidRPr="006321BE">
        <w:rPr>
          <w:rFonts w:asciiTheme="majorBidi" w:hAnsiTheme="majorBidi" w:cstheme="majorBidi"/>
        </w:rPr>
        <w:t xml:space="preserve">, </w:t>
      </w:r>
      <w:r w:rsidR="00C75556">
        <w:rPr>
          <w:rFonts w:asciiTheme="majorBidi" w:hAnsiTheme="majorBidi" w:cstheme="majorBidi"/>
        </w:rPr>
        <w:t>Fig. 6).</w:t>
      </w:r>
      <w:r w:rsidRPr="006321BE">
        <w:rPr>
          <w:rFonts w:asciiTheme="majorBidi" w:hAnsiTheme="majorBidi" w:cstheme="majorBidi"/>
        </w:rPr>
        <w:t xml:space="preserve"> Although </w:t>
      </w:r>
      <w:proofErr w:type="spellStart"/>
      <w:r w:rsidRPr="004F1083">
        <w:rPr>
          <w:rFonts w:asciiTheme="majorBidi" w:hAnsiTheme="majorBidi" w:cstheme="majorBidi"/>
          <w:i/>
        </w:rPr>
        <w:t>Procambarus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clarkii</w:t>
      </w:r>
      <w:proofErr w:type="spellEnd"/>
      <w:r w:rsidRPr="006321BE">
        <w:rPr>
          <w:rFonts w:asciiTheme="majorBidi" w:hAnsiTheme="majorBidi" w:cstheme="majorBidi"/>
        </w:rPr>
        <w:t xml:space="preserve"> was found only downstream of Budapest by </w:t>
      </w:r>
      <w:proofErr w:type="spellStart"/>
      <w:r w:rsidRPr="006321BE">
        <w:rPr>
          <w:rFonts w:asciiTheme="majorBidi" w:hAnsiTheme="majorBidi" w:cstheme="majorBidi"/>
        </w:rPr>
        <w:t>LiNi</w:t>
      </w:r>
      <w:proofErr w:type="spellEnd"/>
      <w:r w:rsidRPr="006321BE">
        <w:rPr>
          <w:rFonts w:asciiTheme="majorBidi" w:hAnsiTheme="majorBidi" w:cstheme="majorBidi"/>
        </w:rPr>
        <w:t xml:space="preserve"> (three specimens at summer and two at autumn), hand searching detected this new North American species at </w:t>
      </w:r>
      <w:proofErr w:type="spellStart"/>
      <w:r w:rsidRPr="006321BE">
        <w:rPr>
          <w:rFonts w:asciiTheme="majorBidi" w:hAnsiTheme="majorBidi" w:cstheme="majorBidi"/>
        </w:rPr>
        <w:t>Paks</w:t>
      </w:r>
      <w:proofErr w:type="spellEnd"/>
      <w:r w:rsidRPr="006321BE">
        <w:rPr>
          <w:rFonts w:asciiTheme="majorBidi" w:hAnsiTheme="majorBidi" w:cstheme="majorBidi"/>
        </w:rPr>
        <w:t xml:space="preserve">, 120 km from Budapest downstream, as well. EF and HS were able to catch much more animals than </w:t>
      </w:r>
      <w:proofErr w:type="spellStart"/>
      <w:r w:rsidRPr="006321BE">
        <w:rPr>
          <w:rFonts w:asciiTheme="majorBidi" w:hAnsiTheme="majorBidi" w:cstheme="majorBidi"/>
        </w:rPr>
        <w:t>LiNi</w:t>
      </w:r>
      <w:proofErr w:type="spellEnd"/>
      <w:r w:rsidRPr="006321BE">
        <w:rPr>
          <w:rFonts w:asciiTheme="majorBidi" w:hAnsiTheme="majorBidi" w:cstheme="majorBidi"/>
        </w:rPr>
        <w:t xml:space="preserve">: 61 individuals in summer and 77 in autumn. Altogether four Decapoda species were detected in the Hungarian Danube section, 242 in summer and 248 in autumn, respectively. Out of these numbers </w:t>
      </w:r>
      <w:proofErr w:type="spellStart"/>
      <w:r w:rsidRPr="006321BE">
        <w:rPr>
          <w:rFonts w:asciiTheme="majorBidi" w:hAnsiTheme="majorBidi" w:cstheme="majorBidi"/>
        </w:rPr>
        <w:t>LiNi</w:t>
      </w:r>
      <w:proofErr w:type="spellEnd"/>
      <w:r w:rsidRPr="006321BE">
        <w:rPr>
          <w:rFonts w:asciiTheme="majorBidi" w:hAnsiTheme="majorBidi" w:cstheme="majorBidi"/>
        </w:rPr>
        <w:t xml:space="preserve"> trap detected 17 of them in summer and 18 in autumn period indicated the necessity of using more sampling methods </w:t>
      </w:r>
      <w:r w:rsidR="00780C9F">
        <w:rPr>
          <w:rFonts w:asciiTheme="majorBidi" w:hAnsiTheme="majorBidi" w:cstheme="majorBidi"/>
        </w:rPr>
        <w:t>for</w:t>
      </w:r>
      <w:r w:rsidR="00780C9F" w:rsidRPr="006321BE">
        <w:rPr>
          <w:rFonts w:asciiTheme="majorBidi" w:hAnsiTheme="majorBidi" w:cstheme="majorBidi"/>
        </w:rPr>
        <w:t xml:space="preserve"> </w:t>
      </w:r>
      <w:r w:rsidRPr="006321BE">
        <w:rPr>
          <w:rFonts w:asciiTheme="majorBidi" w:hAnsiTheme="majorBidi" w:cstheme="majorBidi"/>
        </w:rPr>
        <w:t>Decapoda surveys. This conclusion is very similar to the outcome of the comparative mussel sampling program performed on the Hungarian-Serbian Danube section.</w:t>
      </w:r>
    </w:p>
    <w:p w14:paraId="7F8D3455" w14:textId="671DA354" w:rsidR="006321BE" w:rsidRDefault="006321BE" w:rsidP="006321BE">
      <w:pPr>
        <w:jc w:val="both"/>
        <w:rPr>
          <w:rFonts w:asciiTheme="majorBidi" w:hAnsiTheme="majorBidi" w:cstheme="majorBidi"/>
        </w:rPr>
      </w:pPr>
    </w:p>
    <w:p w14:paraId="770FB07E" w14:textId="38D9AAFC" w:rsidR="006321BE" w:rsidRDefault="006321BE" w:rsidP="00C75556">
      <w:pPr>
        <w:spacing w:after="0"/>
        <w:jc w:val="both"/>
        <w:rPr>
          <w:rFonts w:ascii="Arial Narrow" w:hAnsi="Arial Narrow" w:cstheme="majorBidi"/>
          <w:color w:val="4472C4" w:themeColor="accent5"/>
          <w:sz w:val="24"/>
        </w:rPr>
      </w:pPr>
      <w:r w:rsidRPr="00C75556">
        <w:rPr>
          <w:rFonts w:ascii="Arial Narrow" w:hAnsi="Arial Narrow" w:cstheme="majorBidi"/>
          <w:color w:val="4472C4" w:themeColor="accent5"/>
          <w:sz w:val="24"/>
        </w:rPr>
        <w:t xml:space="preserve">Table </w:t>
      </w:r>
      <w:r w:rsidR="00C75556" w:rsidRPr="00C75556">
        <w:rPr>
          <w:rFonts w:ascii="Arial Narrow" w:hAnsi="Arial Narrow" w:cstheme="majorBidi"/>
          <w:color w:val="4472C4" w:themeColor="accent5"/>
          <w:sz w:val="24"/>
        </w:rPr>
        <w:t>5</w:t>
      </w:r>
      <w:r w:rsidRPr="00C75556">
        <w:rPr>
          <w:rFonts w:ascii="Arial Narrow" w:hAnsi="Arial Narrow" w:cstheme="majorBidi"/>
          <w:color w:val="4472C4" w:themeColor="accent5"/>
          <w:sz w:val="24"/>
        </w:rPr>
        <w:t>. Number of caught Decapoda species by three methods during JDS4 on the Hungarian Danube</w:t>
      </w:r>
      <w:r w:rsidR="002C2F76">
        <w:rPr>
          <w:rFonts w:ascii="Arial Narrow" w:hAnsi="Arial Narrow" w:cstheme="majorBidi"/>
          <w:color w:val="4472C4" w:themeColor="accent5"/>
          <w:sz w:val="24"/>
        </w:rPr>
        <w:t>.</w:t>
      </w:r>
    </w:p>
    <w:p w14:paraId="3F85E560" w14:textId="77777777" w:rsidR="00C75556" w:rsidRPr="00C75556" w:rsidRDefault="00C75556" w:rsidP="00C75556">
      <w:pPr>
        <w:spacing w:after="0"/>
        <w:jc w:val="both"/>
        <w:rPr>
          <w:rFonts w:ascii="Arial Narrow" w:hAnsi="Arial Narrow" w:cstheme="majorBidi"/>
          <w:color w:val="4472C4" w:themeColor="accent5"/>
          <w:sz w:val="24"/>
        </w:rPr>
      </w:pPr>
    </w:p>
    <w:tbl>
      <w:tblPr>
        <w:tblW w:w="5761" w:type="dxa"/>
        <w:jc w:val="center"/>
        <w:tblCellMar>
          <w:left w:w="70" w:type="dxa"/>
          <w:right w:w="70" w:type="dxa"/>
        </w:tblCellMar>
        <w:tblLook w:val="04A0" w:firstRow="1" w:lastRow="0" w:firstColumn="1" w:lastColumn="0" w:noHBand="0" w:noVBand="1"/>
      </w:tblPr>
      <w:tblGrid>
        <w:gridCol w:w="3041"/>
        <w:gridCol w:w="493"/>
        <w:gridCol w:w="492"/>
        <w:gridCol w:w="492"/>
        <w:gridCol w:w="1243"/>
      </w:tblGrid>
      <w:tr w:rsidR="006321BE" w:rsidRPr="00535143" w14:paraId="7E20A297" w14:textId="77777777" w:rsidTr="001402A5">
        <w:trPr>
          <w:trHeight w:val="300"/>
          <w:jc w:val="center"/>
        </w:trPr>
        <w:tc>
          <w:tcPr>
            <w:tcW w:w="576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B0DD25" w14:textId="7A0DAE44" w:rsidR="006321BE" w:rsidRPr="00B0072F" w:rsidRDefault="00E2543D" w:rsidP="001402A5">
            <w:pPr>
              <w:spacing w:after="0"/>
              <w:jc w:val="center"/>
              <w:rPr>
                <w:rFonts w:ascii="Calibri" w:hAnsi="Calibri" w:cs="Calibri"/>
                <w:b/>
                <w:color w:val="000000"/>
                <w:lang w:val="en-US" w:eastAsia="hu-HU"/>
              </w:rPr>
            </w:pPr>
            <w:r w:rsidRPr="00B0072F">
              <w:rPr>
                <w:rFonts w:ascii="Calibri" w:hAnsi="Calibri" w:cs="Calibri"/>
                <w:b/>
                <w:color w:val="000000"/>
                <w:lang w:val="en-US" w:eastAsia="hu-HU"/>
              </w:rPr>
              <w:t>Summer</w:t>
            </w:r>
          </w:p>
        </w:tc>
      </w:tr>
      <w:tr w:rsidR="006321BE" w:rsidRPr="00535143" w14:paraId="02A323EC" w14:textId="77777777" w:rsidTr="001402A5">
        <w:trPr>
          <w:trHeight w:val="9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450A6601" w14:textId="77777777" w:rsidR="006321BE" w:rsidRPr="00535143" w:rsidRDefault="006321BE" w:rsidP="001402A5">
            <w:pPr>
              <w:spacing w:after="0"/>
              <w:rPr>
                <w:rFonts w:ascii="Calibri" w:hAnsi="Calibri" w:cs="Calibri"/>
                <w:color w:val="000000"/>
                <w:lang w:val="en-US" w:eastAsia="hu-HU"/>
              </w:rPr>
            </w:pPr>
            <w:r w:rsidRPr="00535143">
              <w:rPr>
                <w:rFonts w:ascii="Calibri" w:hAnsi="Calibri" w:cs="Calibri"/>
                <w:color w:val="000000"/>
                <w:lang w:val="en-US" w:eastAsia="hu-HU"/>
              </w:rPr>
              <w:t> </w:t>
            </w:r>
          </w:p>
        </w:tc>
        <w:tc>
          <w:tcPr>
            <w:tcW w:w="493" w:type="dxa"/>
            <w:tcBorders>
              <w:top w:val="nil"/>
              <w:left w:val="nil"/>
              <w:bottom w:val="single" w:sz="4" w:space="0" w:color="auto"/>
              <w:right w:val="single" w:sz="4" w:space="0" w:color="auto"/>
            </w:tcBorders>
            <w:shd w:val="clear" w:color="auto" w:fill="auto"/>
            <w:vAlign w:val="bottom"/>
            <w:hideMark/>
          </w:tcPr>
          <w:p w14:paraId="3AF8049D" w14:textId="77777777" w:rsidR="006321BE" w:rsidRPr="00535143" w:rsidRDefault="006321BE" w:rsidP="001402A5">
            <w:pPr>
              <w:spacing w:after="0"/>
              <w:jc w:val="center"/>
              <w:rPr>
                <w:rFonts w:ascii="Calibri" w:hAnsi="Calibri" w:cs="Calibri"/>
                <w:color w:val="000000"/>
                <w:lang w:val="en-US" w:eastAsia="hu-HU"/>
              </w:rPr>
            </w:pPr>
            <w:proofErr w:type="spellStart"/>
            <w:r w:rsidRPr="00535143">
              <w:rPr>
                <w:rFonts w:ascii="Calibri" w:hAnsi="Calibri" w:cs="Calibri"/>
                <w:color w:val="000000"/>
                <w:lang w:val="en-US" w:eastAsia="hu-HU"/>
              </w:rPr>
              <w:t>LiNi</w:t>
            </w:r>
            <w:proofErr w:type="spellEnd"/>
          </w:p>
        </w:tc>
        <w:tc>
          <w:tcPr>
            <w:tcW w:w="492" w:type="dxa"/>
            <w:tcBorders>
              <w:top w:val="nil"/>
              <w:left w:val="nil"/>
              <w:bottom w:val="single" w:sz="4" w:space="0" w:color="auto"/>
              <w:right w:val="single" w:sz="4" w:space="0" w:color="auto"/>
            </w:tcBorders>
            <w:shd w:val="clear" w:color="auto" w:fill="auto"/>
            <w:vAlign w:val="bottom"/>
            <w:hideMark/>
          </w:tcPr>
          <w:p w14:paraId="57D5C31D"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EF</w:t>
            </w:r>
          </w:p>
        </w:tc>
        <w:tc>
          <w:tcPr>
            <w:tcW w:w="492" w:type="dxa"/>
            <w:tcBorders>
              <w:top w:val="nil"/>
              <w:left w:val="nil"/>
              <w:bottom w:val="single" w:sz="4" w:space="0" w:color="auto"/>
              <w:right w:val="single" w:sz="4" w:space="0" w:color="auto"/>
            </w:tcBorders>
            <w:shd w:val="clear" w:color="auto" w:fill="auto"/>
            <w:vAlign w:val="bottom"/>
            <w:hideMark/>
          </w:tcPr>
          <w:p w14:paraId="3EAB25B3"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HS</w:t>
            </w:r>
          </w:p>
        </w:tc>
        <w:tc>
          <w:tcPr>
            <w:tcW w:w="1243" w:type="dxa"/>
            <w:tcBorders>
              <w:top w:val="nil"/>
              <w:left w:val="nil"/>
              <w:bottom w:val="single" w:sz="4" w:space="0" w:color="auto"/>
              <w:right w:val="single" w:sz="4" w:space="0" w:color="auto"/>
            </w:tcBorders>
            <w:shd w:val="clear" w:color="auto" w:fill="auto"/>
            <w:vAlign w:val="bottom"/>
            <w:hideMark/>
          </w:tcPr>
          <w:p w14:paraId="46D208A9" w14:textId="77777777" w:rsidR="006321BE" w:rsidRPr="00535143" w:rsidRDefault="006321BE" w:rsidP="001402A5">
            <w:pPr>
              <w:spacing w:after="0"/>
              <w:rPr>
                <w:rFonts w:ascii="Calibri" w:hAnsi="Calibri" w:cs="Calibri"/>
                <w:b/>
                <w:bCs/>
                <w:color w:val="000000"/>
                <w:lang w:val="en-US" w:eastAsia="hu-HU"/>
              </w:rPr>
            </w:pPr>
            <w:r w:rsidRPr="00535143">
              <w:rPr>
                <w:rFonts w:ascii="Calibri" w:hAnsi="Calibri" w:cs="Calibri"/>
                <w:b/>
                <w:bCs/>
                <w:color w:val="000000"/>
                <w:lang w:val="en-US" w:eastAsia="hu-HU"/>
              </w:rPr>
              <w:t>Individual number of species</w:t>
            </w:r>
          </w:p>
        </w:tc>
      </w:tr>
      <w:tr w:rsidR="006321BE" w:rsidRPr="00535143" w14:paraId="779427A0"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47A5D71F" w14:textId="77777777" w:rsidR="006321BE" w:rsidRPr="00535143" w:rsidRDefault="006321BE" w:rsidP="001402A5">
            <w:pPr>
              <w:spacing w:after="0"/>
              <w:rPr>
                <w:rFonts w:ascii="Calibri" w:hAnsi="Calibri" w:cs="Calibri"/>
                <w:i/>
                <w:iCs/>
                <w:lang w:val="en-US" w:eastAsia="hu-HU"/>
              </w:rPr>
            </w:pPr>
            <w:proofErr w:type="spellStart"/>
            <w:r w:rsidRPr="00535143">
              <w:rPr>
                <w:rFonts w:ascii="Calibri" w:hAnsi="Calibri" w:cs="Calibri"/>
                <w:i/>
                <w:iCs/>
                <w:lang w:val="en-US" w:eastAsia="hu-HU"/>
              </w:rPr>
              <w:t>Faxonius</w:t>
            </w:r>
            <w:proofErr w:type="spellEnd"/>
            <w:r w:rsidRPr="00535143">
              <w:rPr>
                <w:rFonts w:ascii="Calibri" w:hAnsi="Calibri" w:cs="Calibri"/>
                <w:i/>
                <w:iCs/>
                <w:lang w:val="en-US" w:eastAsia="hu-HU"/>
              </w:rPr>
              <w:t xml:space="preserve"> </w:t>
            </w:r>
            <w:proofErr w:type="spellStart"/>
            <w:r w:rsidRPr="00535143">
              <w:rPr>
                <w:rFonts w:ascii="Calibri" w:hAnsi="Calibri" w:cs="Calibri"/>
                <w:i/>
                <w:iCs/>
                <w:lang w:val="en-US" w:eastAsia="hu-HU"/>
              </w:rPr>
              <w:t>limosus</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403A978E"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12</w:t>
            </w:r>
          </w:p>
        </w:tc>
        <w:tc>
          <w:tcPr>
            <w:tcW w:w="492" w:type="dxa"/>
            <w:tcBorders>
              <w:top w:val="nil"/>
              <w:left w:val="nil"/>
              <w:bottom w:val="single" w:sz="4" w:space="0" w:color="auto"/>
              <w:right w:val="single" w:sz="4" w:space="0" w:color="auto"/>
            </w:tcBorders>
            <w:shd w:val="clear" w:color="auto" w:fill="auto"/>
            <w:noWrap/>
            <w:vAlign w:val="bottom"/>
            <w:hideMark/>
          </w:tcPr>
          <w:p w14:paraId="22D50485"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74</w:t>
            </w:r>
          </w:p>
        </w:tc>
        <w:tc>
          <w:tcPr>
            <w:tcW w:w="492" w:type="dxa"/>
            <w:tcBorders>
              <w:top w:val="nil"/>
              <w:left w:val="nil"/>
              <w:bottom w:val="single" w:sz="4" w:space="0" w:color="auto"/>
              <w:right w:val="single" w:sz="4" w:space="0" w:color="auto"/>
            </w:tcBorders>
            <w:shd w:val="clear" w:color="auto" w:fill="auto"/>
            <w:noWrap/>
            <w:vAlign w:val="bottom"/>
            <w:hideMark/>
          </w:tcPr>
          <w:p w14:paraId="611B254D"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63</w:t>
            </w:r>
          </w:p>
        </w:tc>
        <w:tc>
          <w:tcPr>
            <w:tcW w:w="1243" w:type="dxa"/>
            <w:tcBorders>
              <w:top w:val="nil"/>
              <w:left w:val="nil"/>
              <w:bottom w:val="single" w:sz="4" w:space="0" w:color="auto"/>
              <w:right w:val="single" w:sz="4" w:space="0" w:color="auto"/>
            </w:tcBorders>
            <w:shd w:val="clear" w:color="auto" w:fill="auto"/>
            <w:noWrap/>
            <w:vAlign w:val="bottom"/>
            <w:hideMark/>
          </w:tcPr>
          <w:p w14:paraId="6972E3A5"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149</w:t>
            </w:r>
          </w:p>
        </w:tc>
      </w:tr>
      <w:tr w:rsidR="006321BE" w:rsidRPr="00535143" w14:paraId="3CC8689D"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09C11A8B" w14:textId="77777777" w:rsidR="006321BE" w:rsidRPr="00535143" w:rsidRDefault="006321BE" w:rsidP="001402A5">
            <w:pPr>
              <w:spacing w:after="0"/>
              <w:rPr>
                <w:rFonts w:ascii="Calibri" w:hAnsi="Calibri" w:cs="Calibri"/>
                <w:i/>
                <w:iCs/>
                <w:color w:val="000000"/>
                <w:lang w:val="en-US" w:eastAsia="hu-HU"/>
              </w:rPr>
            </w:pPr>
            <w:proofErr w:type="spellStart"/>
            <w:r w:rsidRPr="00535143">
              <w:rPr>
                <w:rFonts w:ascii="Calibri" w:hAnsi="Calibri" w:cs="Calibri"/>
                <w:i/>
                <w:iCs/>
                <w:color w:val="000000"/>
                <w:lang w:val="en-US" w:eastAsia="hu-HU"/>
              </w:rPr>
              <w:t>Pacifastacus</w:t>
            </w:r>
            <w:proofErr w:type="spellEnd"/>
            <w:r w:rsidRPr="00535143">
              <w:rPr>
                <w:rFonts w:ascii="Calibri" w:hAnsi="Calibri" w:cs="Calibri"/>
                <w:i/>
                <w:iCs/>
                <w:color w:val="000000"/>
                <w:lang w:val="en-US" w:eastAsia="hu-HU"/>
              </w:rPr>
              <w:t xml:space="preserve"> </w:t>
            </w:r>
            <w:proofErr w:type="spellStart"/>
            <w:r w:rsidRPr="00535143">
              <w:rPr>
                <w:rFonts w:ascii="Calibri" w:hAnsi="Calibri" w:cs="Calibri"/>
                <w:i/>
                <w:iCs/>
                <w:color w:val="000000"/>
                <w:lang w:val="en-US" w:eastAsia="hu-HU"/>
              </w:rPr>
              <w:t>leniusculus</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5023EBE2"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1</w:t>
            </w:r>
          </w:p>
        </w:tc>
        <w:tc>
          <w:tcPr>
            <w:tcW w:w="492" w:type="dxa"/>
            <w:tcBorders>
              <w:top w:val="nil"/>
              <w:left w:val="nil"/>
              <w:bottom w:val="single" w:sz="4" w:space="0" w:color="auto"/>
              <w:right w:val="single" w:sz="4" w:space="0" w:color="auto"/>
            </w:tcBorders>
            <w:shd w:val="clear" w:color="auto" w:fill="auto"/>
            <w:noWrap/>
            <w:vAlign w:val="bottom"/>
            <w:hideMark/>
          </w:tcPr>
          <w:p w14:paraId="0D1D2F72"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6</w:t>
            </w:r>
          </w:p>
        </w:tc>
        <w:tc>
          <w:tcPr>
            <w:tcW w:w="492" w:type="dxa"/>
            <w:tcBorders>
              <w:top w:val="nil"/>
              <w:left w:val="nil"/>
              <w:bottom w:val="single" w:sz="4" w:space="0" w:color="auto"/>
              <w:right w:val="single" w:sz="4" w:space="0" w:color="auto"/>
            </w:tcBorders>
            <w:shd w:val="clear" w:color="auto" w:fill="auto"/>
            <w:noWrap/>
            <w:vAlign w:val="bottom"/>
            <w:hideMark/>
          </w:tcPr>
          <w:p w14:paraId="33B1E2EF"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9</w:t>
            </w:r>
          </w:p>
        </w:tc>
        <w:tc>
          <w:tcPr>
            <w:tcW w:w="1243" w:type="dxa"/>
            <w:tcBorders>
              <w:top w:val="nil"/>
              <w:left w:val="nil"/>
              <w:bottom w:val="single" w:sz="4" w:space="0" w:color="auto"/>
              <w:right w:val="single" w:sz="4" w:space="0" w:color="auto"/>
            </w:tcBorders>
            <w:shd w:val="clear" w:color="auto" w:fill="auto"/>
            <w:noWrap/>
            <w:vAlign w:val="bottom"/>
            <w:hideMark/>
          </w:tcPr>
          <w:p w14:paraId="4A5BBF58"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16</w:t>
            </w:r>
          </w:p>
        </w:tc>
      </w:tr>
      <w:tr w:rsidR="006321BE" w:rsidRPr="00535143" w14:paraId="061B2004"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6F621A1C" w14:textId="77777777" w:rsidR="006321BE" w:rsidRPr="00535143" w:rsidRDefault="006321BE" w:rsidP="001402A5">
            <w:pPr>
              <w:spacing w:after="0"/>
              <w:rPr>
                <w:rFonts w:ascii="Calibri" w:hAnsi="Calibri" w:cs="Calibri"/>
                <w:i/>
                <w:iCs/>
                <w:color w:val="000000"/>
                <w:lang w:val="en-US" w:eastAsia="hu-HU"/>
              </w:rPr>
            </w:pPr>
            <w:proofErr w:type="spellStart"/>
            <w:r w:rsidRPr="00535143">
              <w:rPr>
                <w:rFonts w:ascii="Calibri" w:hAnsi="Calibri" w:cs="Calibri"/>
                <w:i/>
                <w:iCs/>
                <w:color w:val="000000"/>
                <w:lang w:val="en-US" w:eastAsia="hu-HU"/>
              </w:rPr>
              <w:t>Procambarus</w:t>
            </w:r>
            <w:proofErr w:type="spellEnd"/>
            <w:r w:rsidRPr="00535143">
              <w:rPr>
                <w:rFonts w:ascii="Calibri" w:hAnsi="Calibri" w:cs="Calibri"/>
                <w:i/>
                <w:iCs/>
                <w:color w:val="000000"/>
                <w:lang w:val="en-US" w:eastAsia="hu-HU"/>
              </w:rPr>
              <w:t xml:space="preserve"> </w:t>
            </w:r>
            <w:proofErr w:type="spellStart"/>
            <w:r w:rsidRPr="00535143">
              <w:rPr>
                <w:rFonts w:ascii="Calibri" w:hAnsi="Calibri" w:cs="Calibri"/>
                <w:i/>
                <w:iCs/>
                <w:color w:val="000000"/>
                <w:lang w:val="en-US" w:eastAsia="hu-HU"/>
              </w:rPr>
              <w:t>clarcii</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2190A487"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3</w:t>
            </w:r>
          </w:p>
        </w:tc>
        <w:tc>
          <w:tcPr>
            <w:tcW w:w="492" w:type="dxa"/>
            <w:tcBorders>
              <w:top w:val="nil"/>
              <w:left w:val="nil"/>
              <w:bottom w:val="single" w:sz="4" w:space="0" w:color="auto"/>
              <w:right w:val="single" w:sz="4" w:space="0" w:color="auto"/>
            </w:tcBorders>
            <w:shd w:val="clear" w:color="auto" w:fill="auto"/>
            <w:noWrap/>
            <w:vAlign w:val="bottom"/>
            <w:hideMark/>
          </w:tcPr>
          <w:p w14:paraId="4504885D"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19</w:t>
            </w:r>
          </w:p>
        </w:tc>
        <w:tc>
          <w:tcPr>
            <w:tcW w:w="492" w:type="dxa"/>
            <w:tcBorders>
              <w:top w:val="nil"/>
              <w:left w:val="nil"/>
              <w:bottom w:val="single" w:sz="4" w:space="0" w:color="auto"/>
              <w:right w:val="single" w:sz="4" w:space="0" w:color="auto"/>
            </w:tcBorders>
            <w:shd w:val="clear" w:color="auto" w:fill="auto"/>
            <w:noWrap/>
            <w:vAlign w:val="bottom"/>
            <w:hideMark/>
          </w:tcPr>
          <w:p w14:paraId="59F02FE6"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42</w:t>
            </w:r>
          </w:p>
        </w:tc>
        <w:tc>
          <w:tcPr>
            <w:tcW w:w="1243" w:type="dxa"/>
            <w:tcBorders>
              <w:top w:val="nil"/>
              <w:left w:val="nil"/>
              <w:bottom w:val="single" w:sz="4" w:space="0" w:color="auto"/>
              <w:right w:val="single" w:sz="4" w:space="0" w:color="auto"/>
            </w:tcBorders>
            <w:shd w:val="clear" w:color="auto" w:fill="auto"/>
            <w:noWrap/>
            <w:vAlign w:val="bottom"/>
            <w:hideMark/>
          </w:tcPr>
          <w:p w14:paraId="6E6A7BC5"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64</w:t>
            </w:r>
          </w:p>
        </w:tc>
      </w:tr>
      <w:tr w:rsidR="006321BE" w:rsidRPr="00535143" w14:paraId="290CDA84"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59A7FF36" w14:textId="77777777" w:rsidR="006321BE" w:rsidRPr="00535143" w:rsidRDefault="006321BE" w:rsidP="001402A5">
            <w:pPr>
              <w:spacing w:after="0"/>
              <w:rPr>
                <w:rFonts w:ascii="Calibri" w:hAnsi="Calibri" w:cs="Calibri"/>
                <w:i/>
                <w:iCs/>
                <w:color w:val="000000"/>
                <w:lang w:val="en-US" w:eastAsia="hu-HU"/>
              </w:rPr>
            </w:pPr>
            <w:proofErr w:type="spellStart"/>
            <w:r w:rsidRPr="00535143">
              <w:rPr>
                <w:rFonts w:ascii="Calibri" w:hAnsi="Calibri" w:cs="Calibri"/>
                <w:i/>
                <w:iCs/>
                <w:color w:val="000000"/>
                <w:lang w:val="en-US" w:eastAsia="hu-HU"/>
              </w:rPr>
              <w:t>Pontastacus</w:t>
            </w:r>
            <w:proofErr w:type="spellEnd"/>
            <w:r w:rsidRPr="00535143">
              <w:rPr>
                <w:rFonts w:ascii="Calibri" w:hAnsi="Calibri" w:cs="Calibri"/>
                <w:i/>
                <w:iCs/>
                <w:color w:val="000000"/>
                <w:lang w:val="en-US" w:eastAsia="hu-HU"/>
              </w:rPr>
              <w:t xml:space="preserve"> </w:t>
            </w:r>
            <w:proofErr w:type="spellStart"/>
            <w:r w:rsidRPr="00535143">
              <w:rPr>
                <w:rFonts w:ascii="Calibri" w:hAnsi="Calibri" w:cs="Calibri"/>
                <w:i/>
                <w:iCs/>
                <w:color w:val="000000"/>
                <w:lang w:val="en-US" w:eastAsia="hu-HU"/>
              </w:rPr>
              <w:t>leptodactylus</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1CF69894"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1</w:t>
            </w:r>
          </w:p>
        </w:tc>
        <w:tc>
          <w:tcPr>
            <w:tcW w:w="492" w:type="dxa"/>
            <w:tcBorders>
              <w:top w:val="nil"/>
              <w:left w:val="nil"/>
              <w:bottom w:val="single" w:sz="4" w:space="0" w:color="auto"/>
              <w:right w:val="single" w:sz="4" w:space="0" w:color="auto"/>
            </w:tcBorders>
            <w:shd w:val="clear" w:color="auto" w:fill="auto"/>
            <w:noWrap/>
            <w:vAlign w:val="bottom"/>
            <w:hideMark/>
          </w:tcPr>
          <w:p w14:paraId="3B483710"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7</w:t>
            </w:r>
          </w:p>
        </w:tc>
        <w:tc>
          <w:tcPr>
            <w:tcW w:w="492" w:type="dxa"/>
            <w:tcBorders>
              <w:top w:val="nil"/>
              <w:left w:val="nil"/>
              <w:bottom w:val="single" w:sz="4" w:space="0" w:color="auto"/>
              <w:right w:val="single" w:sz="4" w:space="0" w:color="auto"/>
            </w:tcBorders>
            <w:shd w:val="clear" w:color="auto" w:fill="auto"/>
            <w:noWrap/>
            <w:vAlign w:val="bottom"/>
            <w:hideMark/>
          </w:tcPr>
          <w:p w14:paraId="5C753DB9"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5</w:t>
            </w:r>
          </w:p>
        </w:tc>
        <w:tc>
          <w:tcPr>
            <w:tcW w:w="1243" w:type="dxa"/>
            <w:tcBorders>
              <w:top w:val="nil"/>
              <w:left w:val="nil"/>
              <w:bottom w:val="single" w:sz="4" w:space="0" w:color="auto"/>
              <w:right w:val="single" w:sz="4" w:space="0" w:color="auto"/>
            </w:tcBorders>
            <w:shd w:val="clear" w:color="auto" w:fill="auto"/>
            <w:noWrap/>
            <w:vAlign w:val="bottom"/>
            <w:hideMark/>
          </w:tcPr>
          <w:p w14:paraId="18CDC50A"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13</w:t>
            </w:r>
          </w:p>
        </w:tc>
      </w:tr>
      <w:tr w:rsidR="006321BE" w:rsidRPr="00535143" w14:paraId="01315D2B"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6D27B12C" w14:textId="77777777" w:rsidR="006321BE" w:rsidRPr="00535143" w:rsidRDefault="006321BE" w:rsidP="001402A5">
            <w:pPr>
              <w:spacing w:after="0"/>
              <w:rPr>
                <w:rFonts w:ascii="Calibri" w:hAnsi="Calibri" w:cs="Calibri"/>
                <w:b/>
                <w:bCs/>
                <w:color w:val="000000"/>
                <w:lang w:val="en-US" w:eastAsia="hu-HU"/>
              </w:rPr>
            </w:pPr>
            <w:proofErr w:type="spellStart"/>
            <w:r w:rsidRPr="00535143">
              <w:rPr>
                <w:rFonts w:ascii="Calibri" w:hAnsi="Calibri" w:cs="Calibri"/>
                <w:b/>
                <w:bCs/>
                <w:color w:val="000000"/>
                <w:lang w:val="en-US" w:eastAsia="hu-HU"/>
              </w:rPr>
              <w:t>Summ</w:t>
            </w:r>
            <w:proofErr w:type="spellEnd"/>
            <w:r w:rsidRPr="00535143">
              <w:rPr>
                <w:rFonts w:ascii="Calibri" w:hAnsi="Calibri" w:cs="Calibri"/>
                <w:b/>
                <w:bCs/>
                <w:color w:val="000000"/>
                <w:lang w:val="en-US" w:eastAsia="hu-HU"/>
              </w:rPr>
              <w:t xml:space="preserve"> of animals per method</w:t>
            </w:r>
          </w:p>
        </w:tc>
        <w:tc>
          <w:tcPr>
            <w:tcW w:w="493" w:type="dxa"/>
            <w:tcBorders>
              <w:top w:val="nil"/>
              <w:left w:val="nil"/>
              <w:bottom w:val="single" w:sz="4" w:space="0" w:color="auto"/>
              <w:right w:val="single" w:sz="4" w:space="0" w:color="auto"/>
            </w:tcBorders>
            <w:shd w:val="clear" w:color="auto" w:fill="auto"/>
            <w:noWrap/>
            <w:vAlign w:val="bottom"/>
            <w:hideMark/>
          </w:tcPr>
          <w:p w14:paraId="26C4E02B"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17</w:t>
            </w:r>
          </w:p>
        </w:tc>
        <w:tc>
          <w:tcPr>
            <w:tcW w:w="492" w:type="dxa"/>
            <w:tcBorders>
              <w:top w:val="nil"/>
              <w:left w:val="nil"/>
              <w:bottom w:val="single" w:sz="4" w:space="0" w:color="auto"/>
              <w:right w:val="single" w:sz="4" w:space="0" w:color="auto"/>
            </w:tcBorders>
            <w:shd w:val="clear" w:color="auto" w:fill="auto"/>
            <w:noWrap/>
            <w:vAlign w:val="bottom"/>
            <w:hideMark/>
          </w:tcPr>
          <w:p w14:paraId="69D89CC6"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106</w:t>
            </w:r>
          </w:p>
        </w:tc>
        <w:tc>
          <w:tcPr>
            <w:tcW w:w="492" w:type="dxa"/>
            <w:tcBorders>
              <w:top w:val="nil"/>
              <w:left w:val="nil"/>
              <w:bottom w:val="single" w:sz="4" w:space="0" w:color="auto"/>
              <w:right w:val="single" w:sz="4" w:space="0" w:color="auto"/>
            </w:tcBorders>
            <w:shd w:val="clear" w:color="auto" w:fill="auto"/>
            <w:noWrap/>
            <w:vAlign w:val="bottom"/>
            <w:hideMark/>
          </w:tcPr>
          <w:p w14:paraId="360338E3"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119</w:t>
            </w:r>
          </w:p>
        </w:tc>
        <w:tc>
          <w:tcPr>
            <w:tcW w:w="1243" w:type="dxa"/>
            <w:tcBorders>
              <w:top w:val="nil"/>
              <w:left w:val="nil"/>
              <w:bottom w:val="single" w:sz="4" w:space="0" w:color="auto"/>
              <w:right w:val="single" w:sz="4" w:space="0" w:color="auto"/>
            </w:tcBorders>
            <w:shd w:val="clear" w:color="auto" w:fill="auto"/>
            <w:noWrap/>
            <w:vAlign w:val="bottom"/>
            <w:hideMark/>
          </w:tcPr>
          <w:p w14:paraId="34AA37F4"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242</w:t>
            </w:r>
          </w:p>
        </w:tc>
      </w:tr>
      <w:tr w:rsidR="006321BE" w:rsidRPr="00535143" w14:paraId="43A05F02"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5DCFDFB6" w14:textId="77777777" w:rsidR="006321BE" w:rsidRPr="00535143" w:rsidRDefault="006321BE" w:rsidP="001402A5">
            <w:pPr>
              <w:spacing w:after="0"/>
              <w:rPr>
                <w:rFonts w:ascii="Calibri" w:hAnsi="Calibri" w:cs="Calibri"/>
                <w:color w:val="000000"/>
                <w:lang w:val="en-US" w:eastAsia="hu-HU"/>
              </w:rPr>
            </w:pPr>
            <w:r w:rsidRPr="00535143">
              <w:rPr>
                <w:rFonts w:ascii="Calibri" w:hAnsi="Calibri" w:cs="Calibri"/>
                <w:color w:val="000000"/>
                <w:lang w:val="en-US" w:eastAsia="hu-HU"/>
              </w:rPr>
              <w:t> </w:t>
            </w:r>
          </w:p>
        </w:tc>
        <w:tc>
          <w:tcPr>
            <w:tcW w:w="493" w:type="dxa"/>
            <w:tcBorders>
              <w:top w:val="nil"/>
              <w:left w:val="nil"/>
              <w:bottom w:val="single" w:sz="4" w:space="0" w:color="auto"/>
              <w:right w:val="single" w:sz="4" w:space="0" w:color="auto"/>
            </w:tcBorders>
            <w:shd w:val="clear" w:color="auto" w:fill="auto"/>
            <w:noWrap/>
            <w:vAlign w:val="bottom"/>
            <w:hideMark/>
          </w:tcPr>
          <w:p w14:paraId="0AC61F97" w14:textId="77777777" w:rsidR="006321BE" w:rsidRPr="00535143" w:rsidRDefault="006321BE" w:rsidP="001402A5">
            <w:pPr>
              <w:spacing w:after="0"/>
              <w:rPr>
                <w:rFonts w:ascii="Calibri" w:hAnsi="Calibri" w:cs="Calibri"/>
                <w:color w:val="000000"/>
                <w:lang w:val="en-US" w:eastAsia="hu-HU"/>
              </w:rPr>
            </w:pPr>
            <w:r w:rsidRPr="00535143">
              <w:rPr>
                <w:rFonts w:ascii="Calibri" w:hAnsi="Calibri" w:cs="Calibri"/>
                <w:color w:val="000000"/>
                <w:lang w:val="en-US" w:eastAsia="hu-HU"/>
              </w:rPr>
              <w:t> </w:t>
            </w:r>
          </w:p>
        </w:tc>
        <w:tc>
          <w:tcPr>
            <w:tcW w:w="492" w:type="dxa"/>
            <w:tcBorders>
              <w:top w:val="nil"/>
              <w:left w:val="nil"/>
              <w:bottom w:val="single" w:sz="4" w:space="0" w:color="auto"/>
              <w:right w:val="single" w:sz="4" w:space="0" w:color="auto"/>
            </w:tcBorders>
            <w:shd w:val="clear" w:color="auto" w:fill="auto"/>
            <w:noWrap/>
            <w:vAlign w:val="bottom"/>
            <w:hideMark/>
          </w:tcPr>
          <w:p w14:paraId="6DB693F5" w14:textId="77777777" w:rsidR="006321BE" w:rsidRPr="00535143" w:rsidRDefault="006321BE" w:rsidP="001402A5">
            <w:pPr>
              <w:spacing w:after="0"/>
              <w:rPr>
                <w:rFonts w:ascii="Calibri" w:hAnsi="Calibri" w:cs="Calibri"/>
                <w:color w:val="000000"/>
                <w:lang w:val="en-US" w:eastAsia="hu-HU"/>
              </w:rPr>
            </w:pPr>
            <w:r w:rsidRPr="00535143">
              <w:rPr>
                <w:rFonts w:ascii="Calibri" w:hAnsi="Calibri" w:cs="Calibri"/>
                <w:color w:val="000000"/>
                <w:lang w:val="en-US" w:eastAsia="hu-HU"/>
              </w:rPr>
              <w:t> </w:t>
            </w:r>
          </w:p>
        </w:tc>
        <w:tc>
          <w:tcPr>
            <w:tcW w:w="492" w:type="dxa"/>
            <w:tcBorders>
              <w:top w:val="nil"/>
              <w:left w:val="nil"/>
              <w:bottom w:val="single" w:sz="4" w:space="0" w:color="auto"/>
              <w:right w:val="single" w:sz="4" w:space="0" w:color="auto"/>
            </w:tcBorders>
            <w:shd w:val="clear" w:color="auto" w:fill="auto"/>
            <w:noWrap/>
            <w:vAlign w:val="bottom"/>
            <w:hideMark/>
          </w:tcPr>
          <w:p w14:paraId="10570F60" w14:textId="77777777" w:rsidR="006321BE" w:rsidRPr="00535143" w:rsidRDefault="006321BE" w:rsidP="001402A5">
            <w:pPr>
              <w:spacing w:after="0"/>
              <w:rPr>
                <w:rFonts w:ascii="Calibri" w:hAnsi="Calibri" w:cs="Calibri"/>
                <w:color w:val="000000"/>
                <w:lang w:val="en-US" w:eastAsia="hu-HU"/>
              </w:rPr>
            </w:pPr>
            <w:r w:rsidRPr="00535143">
              <w:rPr>
                <w:rFonts w:ascii="Calibri" w:hAnsi="Calibri" w:cs="Calibri"/>
                <w:color w:val="000000"/>
                <w:lang w:val="en-US" w:eastAsia="hu-HU"/>
              </w:rPr>
              <w:t> </w:t>
            </w:r>
          </w:p>
        </w:tc>
        <w:tc>
          <w:tcPr>
            <w:tcW w:w="1243" w:type="dxa"/>
            <w:tcBorders>
              <w:top w:val="nil"/>
              <w:left w:val="nil"/>
              <w:bottom w:val="single" w:sz="4" w:space="0" w:color="auto"/>
              <w:right w:val="single" w:sz="4" w:space="0" w:color="auto"/>
            </w:tcBorders>
            <w:shd w:val="clear" w:color="auto" w:fill="auto"/>
            <w:noWrap/>
            <w:vAlign w:val="bottom"/>
            <w:hideMark/>
          </w:tcPr>
          <w:p w14:paraId="76F5829B"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 </w:t>
            </w:r>
          </w:p>
        </w:tc>
      </w:tr>
      <w:tr w:rsidR="006321BE" w:rsidRPr="00535143" w14:paraId="40A1081C" w14:textId="77777777" w:rsidTr="001402A5">
        <w:trPr>
          <w:trHeight w:val="300"/>
          <w:jc w:val="center"/>
        </w:trPr>
        <w:tc>
          <w:tcPr>
            <w:tcW w:w="576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99C60" w14:textId="5DD40FFA" w:rsidR="006321BE" w:rsidRPr="00E2543D" w:rsidRDefault="00E2543D" w:rsidP="001402A5">
            <w:pPr>
              <w:spacing w:after="0"/>
              <w:jc w:val="center"/>
              <w:rPr>
                <w:rFonts w:ascii="Calibri" w:hAnsi="Calibri" w:cs="Calibri"/>
                <w:b/>
                <w:color w:val="000000"/>
                <w:lang w:val="en-US" w:eastAsia="hu-HU"/>
              </w:rPr>
            </w:pPr>
            <w:r w:rsidRPr="00E2543D">
              <w:rPr>
                <w:rFonts w:ascii="Calibri" w:hAnsi="Calibri" w:cs="Calibri"/>
                <w:b/>
                <w:color w:val="000000"/>
                <w:lang w:val="en-US" w:eastAsia="hu-HU"/>
              </w:rPr>
              <w:t>Autumn</w:t>
            </w:r>
          </w:p>
        </w:tc>
      </w:tr>
      <w:tr w:rsidR="006321BE" w:rsidRPr="00535143" w14:paraId="7E12D8CA" w14:textId="77777777" w:rsidTr="001402A5">
        <w:trPr>
          <w:trHeight w:val="9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7CC0F01C" w14:textId="77777777" w:rsidR="006321BE" w:rsidRPr="00535143" w:rsidRDefault="006321BE" w:rsidP="001402A5">
            <w:pPr>
              <w:spacing w:after="0"/>
              <w:rPr>
                <w:rFonts w:ascii="Calibri" w:hAnsi="Calibri" w:cs="Calibri"/>
                <w:color w:val="000000"/>
                <w:lang w:val="en-US" w:eastAsia="hu-HU"/>
              </w:rPr>
            </w:pPr>
            <w:r w:rsidRPr="00535143">
              <w:rPr>
                <w:rFonts w:ascii="Calibri" w:hAnsi="Calibri" w:cs="Calibri"/>
                <w:color w:val="000000"/>
                <w:lang w:val="en-US" w:eastAsia="hu-HU"/>
              </w:rPr>
              <w:t> </w:t>
            </w:r>
          </w:p>
        </w:tc>
        <w:tc>
          <w:tcPr>
            <w:tcW w:w="493" w:type="dxa"/>
            <w:tcBorders>
              <w:top w:val="nil"/>
              <w:left w:val="nil"/>
              <w:bottom w:val="single" w:sz="4" w:space="0" w:color="auto"/>
              <w:right w:val="single" w:sz="4" w:space="0" w:color="auto"/>
            </w:tcBorders>
            <w:shd w:val="clear" w:color="auto" w:fill="auto"/>
            <w:vAlign w:val="bottom"/>
            <w:hideMark/>
          </w:tcPr>
          <w:p w14:paraId="10C86F7D" w14:textId="77777777" w:rsidR="006321BE" w:rsidRPr="00535143" w:rsidRDefault="006321BE" w:rsidP="001402A5">
            <w:pPr>
              <w:spacing w:after="0"/>
              <w:jc w:val="center"/>
              <w:rPr>
                <w:rFonts w:ascii="Calibri" w:hAnsi="Calibri" w:cs="Calibri"/>
                <w:color w:val="000000"/>
                <w:lang w:val="en-US" w:eastAsia="hu-HU"/>
              </w:rPr>
            </w:pPr>
            <w:proofErr w:type="spellStart"/>
            <w:r w:rsidRPr="00535143">
              <w:rPr>
                <w:rFonts w:ascii="Calibri" w:hAnsi="Calibri" w:cs="Calibri"/>
                <w:color w:val="000000"/>
                <w:lang w:val="en-US" w:eastAsia="hu-HU"/>
              </w:rPr>
              <w:t>LiNi</w:t>
            </w:r>
            <w:proofErr w:type="spellEnd"/>
          </w:p>
        </w:tc>
        <w:tc>
          <w:tcPr>
            <w:tcW w:w="492" w:type="dxa"/>
            <w:tcBorders>
              <w:top w:val="nil"/>
              <w:left w:val="nil"/>
              <w:bottom w:val="single" w:sz="4" w:space="0" w:color="auto"/>
              <w:right w:val="single" w:sz="4" w:space="0" w:color="auto"/>
            </w:tcBorders>
            <w:shd w:val="clear" w:color="auto" w:fill="auto"/>
            <w:vAlign w:val="bottom"/>
            <w:hideMark/>
          </w:tcPr>
          <w:p w14:paraId="7469D810"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EF</w:t>
            </w:r>
          </w:p>
        </w:tc>
        <w:tc>
          <w:tcPr>
            <w:tcW w:w="492" w:type="dxa"/>
            <w:tcBorders>
              <w:top w:val="nil"/>
              <w:left w:val="nil"/>
              <w:bottom w:val="single" w:sz="4" w:space="0" w:color="auto"/>
              <w:right w:val="single" w:sz="4" w:space="0" w:color="auto"/>
            </w:tcBorders>
            <w:shd w:val="clear" w:color="auto" w:fill="auto"/>
            <w:vAlign w:val="bottom"/>
            <w:hideMark/>
          </w:tcPr>
          <w:p w14:paraId="1B92CCDC"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HS</w:t>
            </w:r>
          </w:p>
        </w:tc>
        <w:tc>
          <w:tcPr>
            <w:tcW w:w="1243" w:type="dxa"/>
            <w:tcBorders>
              <w:top w:val="nil"/>
              <w:left w:val="nil"/>
              <w:bottom w:val="single" w:sz="4" w:space="0" w:color="auto"/>
              <w:right w:val="single" w:sz="4" w:space="0" w:color="auto"/>
            </w:tcBorders>
            <w:shd w:val="clear" w:color="auto" w:fill="auto"/>
            <w:vAlign w:val="bottom"/>
            <w:hideMark/>
          </w:tcPr>
          <w:p w14:paraId="69C9CEE3" w14:textId="77777777" w:rsidR="006321BE" w:rsidRPr="00535143" w:rsidRDefault="006321BE" w:rsidP="001402A5">
            <w:pPr>
              <w:spacing w:after="0"/>
              <w:rPr>
                <w:rFonts w:ascii="Calibri" w:hAnsi="Calibri" w:cs="Calibri"/>
                <w:b/>
                <w:bCs/>
                <w:color w:val="000000"/>
                <w:lang w:val="en-US" w:eastAsia="hu-HU"/>
              </w:rPr>
            </w:pPr>
            <w:r w:rsidRPr="00535143">
              <w:rPr>
                <w:rFonts w:ascii="Calibri" w:hAnsi="Calibri" w:cs="Calibri"/>
                <w:b/>
                <w:bCs/>
                <w:color w:val="000000"/>
                <w:lang w:val="en-US" w:eastAsia="hu-HU"/>
              </w:rPr>
              <w:t>Individual number of species</w:t>
            </w:r>
          </w:p>
        </w:tc>
      </w:tr>
      <w:tr w:rsidR="006321BE" w:rsidRPr="00535143" w14:paraId="2DC94653"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3413C707" w14:textId="77777777" w:rsidR="006321BE" w:rsidRPr="00535143" w:rsidRDefault="006321BE" w:rsidP="001402A5">
            <w:pPr>
              <w:spacing w:after="0"/>
              <w:rPr>
                <w:rFonts w:ascii="Calibri" w:hAnsi="Calibri" w:cs="Calibri"/>
                <w:i/>
                <w:iCs/>
                <w:lang w:val="en-US" w:eastAsia="hu-HU"/>
              </w:rPr>
            </w:pPr>
            <w:proofErr w:type="spellStart"/>
            <w:r w:rsidRPr="00535143">
              <w:rPr>
                <w:rFonts w:ascii="Calibri" w:hAnsi="Calibri" w:cs="Calibri"/>
                <w:i/>
                <w:iCs/>
                <w:lang w:val="en-US" w:eastAsia="hu-HU"/>
              </w:rPr>
              <w:t>Faxonius</w:t>
            </w:r>
            <w:proofErr w:type="spellEnd"/>
            <w:r w:rsidRPr="00535143">
              <w:rPr>
                <w:rFonts w:ascii="Calibri" w:hAnsi="Calibri" w:cs="Calibri"/>
                <w:i/>
                <w:iCs/>
                <w:lang w:val="en-US" w:eastAsia="hu-HU"/>
              </w:rPr>
              <w:t xml:space="preserve"> </w:t>
            </w:r>
            <w:proofErr w:type="spellStart"/>
            <w:r w:rsidRPr="00535143">
              <w:rPr>
                <w:rFonts w:ascii="Calibri" w:hAnsi="Calibri" w:cs="Calibri"/>
                <w:i/>
                <w:iCs/>
                <w:lang w:val="en-US" w:eastAsia="hu-HU"/>
              </w:rPr>
              <w:t>limosus</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75C724F1"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9</w:t>
            </w:r>
          </w:p>
        </w:tc>
        <w:tc>
          <w:tcPr>
            <w:tcW w:w="492" w:type="dxa"/>
            <w:tcBorders>
              <w:top w:val="nil"/>
              <w:left w:val="nil"/>
              <w:bottom w:val="single" w:sz="4" w:space="0" w:color="auto"/>
              <w:right w:val="single" w:sz="4" w:space="0" w:color="auto"/>
            </w:tcBorders>
            <w:shd w:val="clear" w:color="auto" w:fill="auto"/>
            <w:noWrap/>
            <w:vAlign w:val="bottom"/>
            <w:hideMark/>
          </w:tcPr>
          <w:p w14:paraId="73E123BD"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64</w:t>
            </w:r>
          </w:p>
        </w:tc>
        <w:tc>
          <w:tcPr>
            <w:tcW w:w="492" w:type="dxa"/>
            <w:tcBorders>
              <w:top w:val="nil"/>
              <w:left w:val="nil"/>
              <w:bottom w:val="single" w:sz="4" w:space="0" w:color="auto"/>
              <w:right w:val="single" w:sz="4" w:space="0" w:color="auto"/>
            </w:tcBorders>
            <w:shd w:val="clear" w:color="auto" w:fill="auto"/>
            <w:noWrap/>
            <w:vAlign w:val="bottom"/>
            <w:hideMark/>
          </w:tcPr>
          <w:p w14:paraId="1F2502F9"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60</w:t>
            </w:r>
          </w:p>
        </w:tc>
        <w:tc>
          <w:tcPr>
            <w:tcW w:w="1243" w:type="dxa"/>
            <w:tcBorders>
              <w:top w:val="nil"/>
              <w:left w:val="nil"/>
              <w:bottom w:val="single" w:sz="4" w:space="0" w:color="auto"/>
              <w:right w:val="single" w:sz="4" w:space="0" w:color="auto"/>
            </w:tcBorders>
            <w:shd w:val="clear" w:color="auto" w:fill="auto"/>
            <w:noWrap/>
            <w:vAlign w:val="bottom"/>
            <w:hideMark/>
          </w:tcPr>
          <w:p w14:paraId="69EFC0ED"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133</w:t>
            </w:r>
          </w:p>
        </w:tc>
      </w:tr>
      <w:tr w:rsidR="006321BE" w:rsidRPr="00535143" w14:paraId="6D70F1D3"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1D9BAC28" w14:textId="77777777" w:rsidR="006321BE" w:rsidRPr="00535143" w:rsidRDefault="006321BE" w:rsidP="001402A5">
            <w:pPr>
              <w:spacing w:after="0"/>
              <w:rPr>
                <w:rFonts w:ascii="Calibri" w:hAnsi="Calibri" w:cs="Calibri"/>
                <w:i/>
                <w:iCs/>
                <w:color w:val="000000"/>
                <w:lang w:val="en-US" w:eastAsia="hu-HU"/>
              </w:rPr>
            </w:pPr>
            <w:proofErr w:type="spellStart"/>
            <w:r w:rsidRPr="00535143">
              <w:rPr>
                <w:rFonts w:ascii="Calibri" w:hAnsi="Calibri" w:cs="Calibri"/>
                <w:i/>
                <w:iCs/>
                <w:color w:val="000000"/>
                <w:lang w:val="en-US" w:eastAsia="hu-HU"/>
              </w:rPr>
              <w:t>Pacifastacus</w:t>
            </w:r>
            <w:proofErr w:type="spellEnd"/>
            <w:r w:rsidRPr="00535143">
              <w:rPr>
                <w:rFonts w:ascii="Calibri" w:hAnsi="Calibri" w:cs="Calibri"/>
                <w:i/>
                <w:iCs/>
                <w:color w:val="000000"/>
                <w:lang w:val="en-US" w:eastAsia="hu-HU"/>
              </w:rPr>
              <w:t xml:space="preserve"> </w:t>
            </w:r>
            <w:proofErr w:type="spellStart"/>
            <w:r w:rsidRPr="00535143">
              <w:rPr>
                <w:rFonts w:ascii="Calibri" w:hAnsi="Calibri" w:cs="Calibri"/>
                <w:i/>
                <w:iCs/>
                <w:color w:val="000000"/>
                <w:lang w:val="en-US" w:eastAsia="hu-HU"/>
              </w:rPr>
              <w:t>leniusculus</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78283160"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3</w:t>
            </w:r>
          </w:p>
        </w:tc>
        <w:tc>
          <w:tcPr>
            <w:tcW w:w="492" w:type="dxa"/>
            <w:tcBorders>
              <w:top w:val="nil"/>
              <w:left w:val="nil"/>
              <w:bottom w:val="single" w:sz="4" w:space="0" w:color="auto"/>
              <w:right w:val="single" w:sz="4" w:space="0" w:color="auto"/>
            </w:tcBorders>
            <w:shd w:val="clear" w:color="auto" w:fill="auto"/>
            <w:noWrap/>
            <w:vAlign w:val="bottom"/>
            <w:hideMark/>
          </w:tcPr>
          <w:p w14:paraId="38FB2E94"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6</w:t>
            </w:r>
          </w:p>
        </w:tc>
        <w:tc>
          <w:tcPr>
            <w:tcW w:w="492" w:type="dxa"/>
            <w:tcBorders>
              <w:top w:val="nil"/>
              <w:left w:val="nil"/>
              <w:bottom w:val="single" w:sz="4" w:space="0" w:color="auto"/>
              <w:right w:val="single" w:sz="4" w:space="0" w:color="auto"/>
            </w:tcBorders>
            <w:shd w:val="clear" w:color="auto" w:fill="auto"/>
            <w:noWrap/>
            <w:vAlign w:val="bottom"/>
            <w:hideMark/>
          </w:tcPr>
          <w:p w14:paraId="1736C39A"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9</w:t>
            </w:r>
          </w:p>
        </w:tc>
        <w:tc>
          <w:tcPr>
            <w:tcW w:w="1243" w:type="dxa"/>
            <w:tcBorders>
              <w:top w:val="nil"/>
              <w:left w:val="nil"/>
              <w:bottom w:val="single" w:sz="4" w:space="0" w:color="auto"/>
              <w:right w:val="single" w:sz="4" w:space="0" w:color="auto"/>
            </w:tcBorders>
            <w:shd w:val="clear" w:color="auto" w:fill="auto"/>
            <w:noWrap/>
            <w:vAlign w:val="bottom"/>
            <w:hideMark/>
          </w:tcPr>
          <w:p w14:paraId="2AFAAAA3"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18</w:t>
            </w:r>
          </w:p>
        </w:tc>
      </w:tr>
      <w:tr w:rsidR="006321BE" w:rsidRPr="00535143" w14:paraId="045D9ABC"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20FA17DA" w14:textId="77777777" w:rsidR="006321BE" w:rsidRPr="00535143" w:rsidRDefault="006321BE" w:rsidP="001402A5">
            <w:pPr>
              <w:spacing w:after="0"/>
              <w:rPr>
                <w:rFonts w:ascii="Calibri" w:hAnsi="Calibri" w:cs="Calibri"/>
                <w:i/>
                <w:iCs/>
                <w:color w:val="000000"/>
                <w:lang w:val="en-US" w:eastAsia="hu-HU"/>
              </w:rPr>
            </w:pPr>
            <w:proofErr w:type="spellStart"/>
            <w:r w:rsidRPr="00535143">
              <w:rPr>
                <w:rFonts w:ascii="Calibri" w:hAnsi="Calibri" w:cs="Calibri"/>
                <w:i/>
                <w:iCs/>
                <w:color w:val="000000"/>
                <w:lang w:val="en-US" w:eastAsia="hu-HU"/>
              </w:rPr>
              <w:t>Procambarus</w:t>
            </w:r>
            <w:proofErr w:type="spellEnd"/>
            <w:r w:rsidRPr="00535143">
              <w:rPr>
                <w:rFonts w:ascii="Calibri" w:hAnsi="Calibri" w:cs="Calibri"/>
                <w:i/>
                <w:iCs/>
                <w:color w:val="000000"/>
                <w:lang w:val="en-US" w:eastAsia="hu-HU"/>
              </w:rPr>
              <w:t xml:space="preserve"> </w:t>
            </w:r>
            <w:proofErr w:type="spellStart"/>
            <w:r w:rsidRPr="00535143">
              <w:rPr>
                <w:rFonts w:ascii="Calibri" w:hAnsi="Calibri" w:cs="Calibri"/>
                <w:i/>
                <w:iCs/>
                <w:color w:val="000000"/>
                <w:lang w:val="en-US" w:eastAsia="hu-HU"/>
              </w:rPr>
              <w:t>clarcii</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3571C4C3"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2</w:t>
            </w:r>
          </w:p>
        </w:tc>
        <w:tc>
          <w:tcPr>
            <w:tcW w:w="492" w:type="dxa"/>
            <w:tcBorders>
              <w:top w:val="nil"/>
              <w:left w:val="nil"/>
              <w:bottom w:val="single" w:sz="4" w:space="0" w:color="auto"/>
              <w:right w:val="single" w:sz="4" w:space="0" w:color="auto"/>
            </w:tcBorders>
            <w:shd w:val="clear" w:color="auto" w:fill="auto"/>
            <w:noWrap/>
            <w:vAlign w:val="bottom"/>
            <w:hideMark/>
          </w:tcPr>
          <w:p w14:paraId="68963A04"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31</w:t>
            </w:r>
          </w:p>
        </w:tc>
        <w:tc>
          <w:tcPr>
            <w:tcW w:w="492" w:type="dxa"/>
            <w:tcBorders>
              <w:top w:val="nil"/>
              <w:left w:val="nil"/>
              <w:bottom w:val="single" w:sz="4" w:space="0" w:color="auto"/>
              <w:right w:val="single" w:sz="4" w:space="0" w:color="auto"/>
            </w:tcBorders>
            <w:shd w:val="clear" w:color="auto" w:fill="auto"/>
            <w:noWrap/>
            <w:vAlign w:val="bottom"/>
            <w:hideMark/>
          </w:tcPr>
          <w:p w14:paraId="663C88BD"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46</w:t>
            </w:r>
          </w:p>
        </w:tc>
        <w:tc>
          <w:tcPr>
            <w:tcW w:w="1243" w:type="dxa"/>
            <w:tcBorders>
              <w:top w:val="nil"/>
              <w:left w:val="nil"/>
              <w:bottom w:val="single" w:sz="4" w:space="0" w:color="auto"/>
              <w:right w:val="single" w:sz="4" w:space="0" w:color="auto"/>
            </w:tcBorders>
            <w:shd w:val="clear" w:color="auto" w:fill="auto"/>
            <w:noWrap/>
            <w:vAlign w:val="bottom"/>
            <w:hideMark/>
          </w:tcPr>
          <w:p w14:paraId="3B5699F8"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79</w:t>
            </w:r>
          </w:p>
        </w:tc>
      </w:tr>
      <w:tr w:rsidR="006321BE" w:rsidRPr="00535143" w14:paraId="17562B72"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14:paraId="1605D765" w14:textId="77777777" w:rsidR="006321BE" w:rsidRPr="00535143" w:rsidRDefault="006321BE" w:rsidP="001402A5">
            <w:pPr>
              <w:spacing w:after="0"/>
              <w:rPr>
                <w:rFonts w:ascii="Calibri" w:hAnsi="Calibri" w:cs="Calibri"/>
                <w:i/>
                <w:iCs/>
                <w:color w:val="000000"/>
                <w:lang w:val="en-US" w:eastAsia="hu-HU"/>
              </w:rPr>
            </w:pPr>
            <w:proofErr w:type="spellStart"/>
            <w:r w:rsidRPr="00535143">
              <w:rPr>
                <w:rFonts w:ascii="Calibri" w:hAnsi="Calibri" w:cs="Calibri"/>
                <w:i/>
                <w:iCs/>
                <w:color w:val="000000"/>
                <w:lang w:val="en-US" w:eastAsia="hu-HU"/>
              </w:rPr>
              <w:t>Pontastacus</w:t>
            </w:r>
            <w:proofErr w:type="spellEnd"/>
            <w:r w:rsidRPr="00535143">
              <w:rPr>
                <w:rFonts w:ascii="Calibri" w:hAnsi="Calibri" w:cs="Calibri"/>
                <w:i/>
                <w:iCs/>
                <w:color w:val="000000"/>
                <w:lang w:val="en-US" w:eastAsia="hu-HU"/>
              </w:rPr>
              <w:t xml:space="preserve"> </w:t>
            </w:r>
            <w:proofErr w:type="spellStart"/>
            <w:r w:rsidRPr="00535143">
              <w:rPr>
                <w:rFonts w:ascii="Calibri" w:hAnsi="Calibri" w:cs="Calibri"/>
                <w:i/>
                <w:iCs/>
                <w:color w:val="000000"/>
                <w:lang w:val="en-US" w:eastAsia="hu-HU"/>
              </w:rPr>
              <w:t>leptodactylus</w:t>
            </w:r>
            <w:proofErr w:type="spellEnd"/>
          </w:p>
        </w:tc>
        <w:tc>
          <w:tcPr>
            <w:tcW w:w="493" w:type="dxa"/>
            <w:tcBorders>
              <w:top w:val="nil"/>
              <w:left w:val="nil"/>
              <w:bottom w:val="single" w:sz="4" w:space="0" w:color="auto"/>
              <w:right w:val="single" w:sz="4" w:space="0" w:color="auto"/>
            </w:tcBorders>
            <w:shd w:val="clear" w:color="auto" w:fill="auto"/>
            <w:noWrap/>
            <w:vAlign w:val="bottom"/>
            <w:hideMark/>
          </w:tcPr>
          <w:p w14:paraId="792500E6"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4</w:t>
            </w:r>
          </w:p>
        </w:tc>
        <w:tc>
          <w:tcPr>
            <w:tcW w:w="492" w:type="dxa"/>
            <w:tcBorders>
              <w:top w:val="nil"/>
              <w:left w:val="nil"/>
              <w:bottom w:val="single" w:sz="4" w:space="0" w:color="auto"/>
              <w:right w:val="single" w:sz="4" w:space="0" w:color="auto"/>
            </w:tcBorders>
            <w:shd w:val="clear" w:color="auto" w:fill="auto"/>
            <w:noWrap/>
            <w:vAlign w:val="bottom"/>
            <w:hideMark/>
          </w:tcPr>
          <w:p w14:paraId="1BA07523"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5</w:t>
            </w:r>
          </w:p>
        </w:tc>
        <w:tc>
          <w:tcPr>
            <w:tcW w:w="492" w:type="dxa"/>
            <w:tcBorders>
              <w:top w:val="nil"/>
              <w:left w:val="nil"/>
              <w:bottom w:val="single" w:sz="4" w:space="0" w:color="auto"/>
              <w:right w:val="single" w:sz="4" w:space="0" w:color="auto"/>
            </w:tcBorders>
            <w:shd w:val="clear" w:color="auto" w:fill="auto"/>
            <w:noWrap/>
            <w:vAlign w:val="bottom"/>
            <w:hideMark/>
          </w:tcPr>
          <w:p w14:paraId="75BA83AC" w14:textId="77777777" w:rsidR="006321BE" w:rsidRPr="00535143" w:rsidRDefault="006321BE" w:rsidP="001402A5">
            <w:pPr>
              <w:spacing w:after="0"/>
              <w:jc w:val="center"/>
              <w:rPr>
                <w:rFonts w:ascii="Calibri" w:hAnsi="Calibri" w:cs="Calibri"/>
                <w:color w:val="000000"/>
                <w:lang w:val="en-US" w:eastAsia="hu-HU"/>
              </w:rPr>
            </w:pPr>
            <w:r w:rsidRPr="00535143">
              <w:rPr>
                <w:rFonts w:ascii="Calibri" w:hAnsi="Calibri" w:cs="Calibri"/>
                <w:color w:val="000000"/>
                <w:lang w:val="en-US" w:eastAsia="hu-HU"/>
              </w:rPr>
              <w:t>9</w:t>
            </w:r>
          </w:p>
        </w:tc>
        <w:tc>
          <w:tcPr>
            <w:tcW w:w="1243" w:type="dxa"/>
            <w:tcBorders>
              <w:top w:val="nil"/>
              <w:left w:val="nil"/>
              <w:bottom w:val="single" w:sz="4" w:space="0" w:color="auto"/>
              <w:right w:val="single" w:sz="4" w:space="0" w:color="auto"/>
            </w:tcBorders>
            <w:shd w:val="clear" w:color="auto" w:fill="auto"/>
            <w:noWrap/>
            <w:vAlign w:val="bottom"/>
            <w:hideMark/>
          </w:tcPr>
          <w:p w14:paraId="0F5A5406"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18</w:t>
            </w:r>
          </w:p>
        </w:tc>
      </w:tr>
      <w:tr w:rsidR="006321BE" w:rsidRPr="00535143" w14:paraId="2A868A13" w14:textId="77777777" w:rsidTr="00C75556">
        <w:trPr>
          <w:trHeight w:val="300"/>
          <w:jc w:val="center"/>
        </w:trPr>
        <w:tc>
          <w:tcPr>
            <w:tcW w:w="3041" w:type="dxa"/>
            <w:tcBorders>
              <w:top w:val="nil"/>
              <w:left w:val="single" w:sz="4" w:space="0" w:color="auto"/>
              <w:bottom w:val="nil"/>
              <w:right w:val="single" w:sz="4" w:space="0" w:color="auto"/>
            </w:tcBorders>
            <w:shd w:val="clear" w:color="auto" w:fill="auto"/>
            <w:noWrap/>
            <w:vAlign w:val="bottom"/>
            <w:hideMark/>
          </w:tcPr>
          <w:p w14:paraId="5FCD6FE8" w14:textId="77777777" w:rsidR="006321BE" w:rsidRPr="00535143" w:rsidRDefault="006321BE" w:rsidP="001402A5">
            <w:pPr>
              <w:spacing w:after="0"/>
              <w:rPr>
                <w:rFonts w:ascii="Calibri" w:hAnsi="Calibri" w:cs="Calibri"/>
                <w:b/>
                <w:bCs/>
                <w:color w:val="000000"/>
                <w:lang w:val="en-US" w:eastAsia="hu-HU"/>
              </w:rPr>
            </w:pPr>
            <w:proofErr w:type="spellStart"/>
            <w:r w:rsidRPr="00535143">
              <w:rPr>
                <w:rFonts w:ascii="Calibri" w:hAnsi="Calibri" w:cs="Calibri"/>
                <w:b/>
                <w:bCs/>
                <w:color w:val="000000"/>
                <w:lang w:val="en-US" w:eastAsia="hu-HU"/>
              </w:rPr>
              <w:t>Summ</w:t>
            </w:r>
            <w:proofErr w:type="spellEnd"/>
            <w:r w:rsidRPr="00535143">
              <w:rPr>
                <w:rFonts w:ascii="Calibri" w:hAnsi="Calibri" w:cs="Calibri"/>
                <w:b/>
                <w:bCs/>
                <w:color w:val="000000"/>
                <w:lang w:val="en-US" w:eastAsia="hu-HU"/>
              </w:rPr>
              <w:t xml:space="preserve"> of animals per method</w:t>
            </w:r>
          </w:p>
        </w:tc>
        <w:tc>
          <w:tcPr>
            <w:tcW w:w="493" w:type="dxa"/>
            <w:tcBorders>
              <w:top w:val="nil"/>
              <w:left w:val="nil"/>
              <w:bottom w:val="nil"/>
              <w:right w:val="single" w:sz="4" w:space="0" w:color="auto"/>
            </w:tcBorders>
            <w:shd w:val="clear" w:color="auto" w:fill="auto"/>
            <w:noWrap/>
            <w:vAlign w:val="bottom"/>
            <w:hideMark/>
          </w:tcPr>
          <w:p w14:paraId="674AF9A9"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18</w:t>
            </w:r>
          </w:p>
        </w:tc>
        <w:tc>
          <w:tcPr>
            <w:tcW w:w="492" w:type="dxa"/>
            <w:tcBorders>
              <w:top w:val="nil"/>
              <w:left w:val="nil"/>
              <w:bottom w:val="nil"/>
              <w:right w:val="single" w:sz="4" w:space="0" w:color="auto"/>
            </w:tcBorders>
            <w:shd w:val="clear" w:color="auto" w:fill="auto"/>
            <w:noWrap/>
            <w:vAlign w:val="bottom"/>
            <w:hideMark/>
          </w:tcPr>
          <w:p w14:paraId="4258B531"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106</w:t>
            </w:r>
          </w:p>
        </w:tc>
        <w:tc>
          <w:tcPr>
            <w:tcW w:w="492" w:type="dxa"/>
            <w:tcBorders>
              <w:top w:val="nil"/>
              <w:left w:val="nil"/>
              <w:bottom w:val="nil"/>
              <w:right w:val="single" w:sz="4" w:space="0" w:color="auto"/>
            </w:tcBorders>
            <w:shd w:val="clear" w:color="auto" w:fill="auto"/>
            <w:noWrap/>
            <w:vAlign w:val="bottom"/>
            <w:hideMark/>
          </w:tcPr>
          <w:p w14:paraId="602BE8BF"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124</w:t>
            </w:r>
          </w:p>
        </w:tc>
        <w:tc>
          <w:tcPr>
            <w:tcW w:w="1243" w:type="dxa"/>
            <w:tcBorders>
              <w:top w:val="nil"/>
              <w:left w:val="nil"/>
              <w:bottom w:val="nil"/>
              <w:right w:val="single" w:sz="4" w:space="0" w:color="auto"/>
            </w:tcBorders>
            <w:shd w:val="clear" w:color="auto" w:fill="auto"/>
            <w:noWrap/>
            <w:vAlign w:val="bottom"/>
            <w:hideMark/>
          </w:tcPr>
          <w:p w14:paraId="0F8CE053" w14:textId="77777777" w:rsidR="006321BE" w:rsidRPr="00535143" w:rsidRDefault="006321BE" w:rsidP="001402A5">
            <w:pPr>
              <w:spacing w:after="0"/>
              <w:jc w:val="center"/>
              <w:rPr>
                <w:rFonts w:ascii="Calibri" w:hAnsi="Calibri" w:cs="Calibri"/>
                <w:b/>
                <w:bCs/>
                <w:color w:val="000000"/>
                <w:lang w:val="en-US" w:eastAsia="hu-HU"/>
              </w:rPr>
            </w:pPr>
            <w:r w:rsidRPr="00535143">
              <w:rPr>
                <w:rFonts w:ascii="Calibri" w:hAnsi="Calibri" w:cs="Calibri"/>
                <w:b/>
                <w:bCs/>
                <w:color w:val="000000"/>
                <w:lang w:val="en-US" w:eastAsia="hu-HU"/>
              </w:rPr>
              <w:t>248</w:t>
            </w:r>
          </w:p>
        </w:tc>
      </w:tr>
      <w:tr w:rsidR="00C75556" w:rsidRPr="00535143" w14:paraId="48155F27" w14:textId="77777777" w:rsidTr="001402A5">
        <w:trPr>
          <w:trHeight w:val="300"/>
          <w:jc w:val="center"/>
        </w:trPr>
        <w:tc>
          <w:tcPr>
            <w:tcW w:w="3041" w:type="dxa"/>
            <w:tcBorders>
              <w:top w:val="nil"/>
              <w:left w:val="single" w:sz="4" w:space="0" w:color="auto"/>
              <w:bottom w:val="single" w:sz="4" w:space="0" w:color="auto"/>
              <w:right w:val="single" w:sz="4" w:space="0" w:color="auto"/>
            </w:tcBorders>
            <w:shd w:val="clear" w:color="auto" w:fill="auto"/>
            <w:noWrap/>
            <w:vAlign w:val="bottom"/>
          </w:tcPr>
          <w:p w14:paraId="56943EED" w14:textId="77777777" w:rsidR="00C75556" w:rsidRPr="00535143" w:rsidRDefault="00C75556" w:rsidP="001402A5">
            <w:pPr>
              <w:spacing w:after="0"/>
              <w:rPr>
                <w:rFonts w:ascii="Calibri" w:hAnsi="Calibri" w:cs="Calibri"/>
                <w:b/>
                <w:bCs/>
                <w:color w:val="000000"/>
                <w:lang w:val="en-US" w:eastAsia="hu-HU"/>
              </w:rPr>
            </w:pPr>
          </w:p>
        </w:tc>
        <w:tc>
          <w:tcPr>
            <w:tcW w:w="493" w:type="dxa"/>
            <w:tcBorders>
              <w:top w:val="nil"/>
              <w:left w:val="nil"/>
              <w:bottom w:val="single" w:sz="4" w:space="0" w:color="auto"/>
              <w:right w:val="single" w:sz="4" w:space="0" w:color="auto"/>
            </w:tcBorders>
            <w:shd w:val="clear" w:color="auto" w:fill="auto"/>
            <w:noWrap/>
            <w:vAlign w:val="bottom"/>
          </w:tcPr>
          <w:p w14:paraId="103EDFF8" w14:textId="77777777" w:rsidR="00C75556" w:rsidRPr="00535143" w:rsidRDefault="00C75556" w:rsidP="001402A5">
            <w:pPr>
              <w:spacing w:after="0"/>
              <w:jc w:val="center"/>
              <w:rPr>
                <w:rFonts w:ascii="Calibri" w:hAnsi="Calibri" w:cs="Calibri"/>
                <w:b/>
                <w:bCs/>
                <w:color w:val="000000"/>
                <w:lang w:val="en-US" w:eastAsia="hu-HU"/>
              </w:rPr>
            </w:pPr>
          </w:p>
        </w:tc>
        <w:tc>
          <w:tcPr>
            <w:tcW w:w="492" w:type="dxa"/>
            <w:tcBorders>
              <w:top w:val="nil"/>
              <w:left w:val="nil"/>
              <w:bottom w:val="single" w:sz="4" w:space="0" w:color="auto"/>
              <w:right w:val="single" w:sz="4" w:space="0" w:color="auto"/>
            </w:tcBorders>
            <w:shd w:val="clear" w:color="auto" w:fill="auto"/>
            <w:noWrap/>
            <w:vAlign w:val="bottom"/>
          </w:tcPr>
          <w:p w14:paraId="5722E6B6" w14:textId="77777777" w:rsidR="00C75556" w:rsidRPr="00535143" w:rsidRDefault="00C75556" w:rsidP="001402A5">
            <w:pPr>
              <w:spacing w:after="0"/>
              <w:jc w:val="center"/>
              <w:rPr>
                <w:rFonts w:ascii="Calibri" w:hAnsi="Calibri" w:cs="Calibri"/>
                <w:b/>
                <w:bCs/>
                <w:color w:val="000000"/>
                <w:lang w:val="en-US" w:eastAsia="hu-HU"/>
              </w:rPr>
            </w:pPr>
          </w:p>
        </w:tc>
        <w:tc>
          <w:tcPr>
            <w:tcW w:w="492" w:type="dxa"/>
            <w:tcBorders>
              <w:top w:val="nil"/>
              <w:left w:val="nil"/>
              <w:bottom w:val="single" w:sz="4" w:space="0" w:color="auto"/>
              <w:right w:val="single" w:sz="4" w:space="0" w:color="auto"/>
            </w:tcBorders>
            <w:shd w:val="clear" w:color="auto" w:fill="auto"/>
            <w:noWrap/>
            <w:vAlign w:val="bottom"/>
          </w:tcPr>
          <w:p w14:paraId="70F9C81B" w14:textId="77777777" w:rsidR="00C75556" w:rsidRPr="00535143" w:rsidRDefault="00C75556" w:rsidP="001402A5">
            <w:pPr>
              <w:spacing w:after="0"/>
              <w:jc w:val="center"/>
              <w:rPr>
                <w:rFonts w:ascii="Calibri" w:hAnsi="Calibri" w:cs="Calibri"/>
                <w:b/>
                <w:bCs/>
                <w:color w:val="000000"/>
                <w:lang w:val="en-US" w:eastAsia="hu-HU"/>
              </w:rPr>
            </w:pPr>
          </w:p>
        </w:tc>
        <w:tc>
          <w:tcPr>
            <w:tcW w:w="1243" w:type="dxa"/>
            <w:tcBorders>
              <w:top w:val="nil"/>
              <w:left w:val="nil"/>
              <w:bottom w:val="single" w:sz="4" w:space="0" w:color="auto"/>
              <w:right w:val="single" w:sz="4" w:space="0" w:color="auto"/>
            </w:tcBorders>
            <w:shd w:val="clear" w:color="auto" w:fill="auto"/>
            <w:noWrap/>
            <w:vAlign w:val="bottom"/>
          </w:tcPr>
          <w:p w14:paraId="397E948B" w14:textId="77777777" w:rsidR="00C75556" w:rsidRPr="00535143" w:rsidRDefault="00C75556" w:rsidP="001402A5">
            <w:pPr>
              <w:spacing w:after="0"/>
              <w:jc w:val="center"/>
              <w:rPr>
                <w:rFonts w:ascii="Calibri" w:hAnsi="Calibri" w:cs="Calibri"/>
                <w:b/>
                <w:bCs/>
                <w:color w:val="000000"/>
                <w:lang w:val="en-US" w:eastAsia="hu-HU"/>
              </w:rPr>
            </w:pPr>
          </w:p>
        </w:tc>
      </w:tr>
    </w:tbl>
    <w:p w14:paraId="2ABCCADB" w14:textId="1F0EA59E" w:rsidR="006321BE" w:rsidRDefault="006321BE" w:rsidP="006321BE">
      <w:pPr>
        <w:jc w:val="both"/>
        <w:rPr>
          <w:noProof/>
          <w:lang w:eastAsia="hu-HU"/>
        </w:rPr>
      </w:pPr>
    </w:p>
    <w:p w14:paraId="0FF47312" w14:textId="77777777" w:rsidR="00E2543D" w:rsidRDefault="00E2543D" w:rsidP="006321BE">
      <w:pPr>
        <w:jc w:val="both"/>
        <w:rPr>
          <w:noProof/>
          <w:lang w:eastAsia="hu-HU"/>
        </w:rPr>
      </w:pPr>
    </w:p>
    <w:p w14:paraId="796C11FB" w14:textId="02F7A4F5" w:rsidR="00C75556" w:rsidRDefault="00C75556" w:rsidP="00C75556">
      <w:pPr>
        <w:jc w:val="center"/>
        <w:rPr>
          <w:rFonts w:asciiTheme="majorBidi" w:hAnsiTheme="majorBidi" w:cstheme="majorBidi"/>
        </w:rPr>
      </w:pPr>
      <w:r w:rsidRPr="00F56DA7">
        <w:rPr>
          <w:noProof/>
          <w:lang w:eastAsia="hu-HU"/>
        </w:rPr>
        <w:drawing>
          <wp:inline distT="0" distB="0" distL="0" distR="0" wp14:anchorId="7180049F" wp14:editId="573E3BC1">
            <wp:extent cx="4572000" cy="2743200"/>
            <wp:effectExtent l="19050" t="0" r="19050" b="0"/>
            <wp:docPr id="5"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D4EC62" w14:textId="77777777" w:rsidR="00C75556" w:rsidRDefault="00C75556" w:rsidP="006321BE">
      <w:pPr>
        <w:jc w:val="both"/>
        <w:rPr>
          <w:rFonts w:asciiTheme="majorBidi" w:hAnsiTheme="majorBidi" w:cstheme="majorBidi"/>
        </w:rPr>
      </w:pPr>
    </w:p>
    <w:p w14:paraId="44155460" w14:textId="11815859" w:rsidR="006321BE" w:rsidRDefault="006321BE" w:rsidP="00C75556">
      <w:pPr>
        <w:spacing w:after="0"/>
        <w:jc w:val="both"/>
        <w:rPr>
          <w:rFonts w:ascii="Arial Narrow" w:hAnsi="Arial Narrow" w:cstheme="majorBidi"/>
          <w:color w:val="4472C4" w:themeColor="accent5"/>
          <w:sz w:val="24"/>
        </w:rPr>
      </w:pPr>
      <w:r w:rsidRPr="00C75556">
        <w:rPr>
          <w:rFonts w:ascii="Arial Narrow" w:hAnsi="Arial Narrow" w:cstheme="majorBidi"/>
          <w:color w:val="4472C4" w:themeColor="accent5"/>
          <w:sz w:val="24"/>
        </w:rPr>
        <w:t xml:space="preserve">Figure </w:t>
      </w:r>
      <w:r w:rsidR="00C75556" w:rsidRPr="00C75556">
        <w:rPr>
          <w:rFonts w:ascii="Arial Narrow" w:hAnsi="Arial Narrow" w:cstheme="majorBidi"/>
          <w:color w:val="4472C4" w:themeColor="accent5"/>
          <w:sz w:val="24"/>
        </w:rPr>
        <w:t>6</w:t>
      </w:r>
      <w:r w:rsidRPr="00C75556">
        <w:rPr>
          <w:rFonts w:ascii="Arial Narrow" w:hAnsi="Arial Narrow" w:cstheme="majorBidi"/>
          <w:color w:val="4472C4" w:themeColor="accent5"/>
          <w:sz w:val="24"/>
        </w:rPr>
        <w:t>. Detected Decapoda species by different sampling methods (</w:t>
      </w:r>
      <w:proofErr w:type="spellStart"/>
      <w:r w:rsidRPr="00C75556">
        <w:rPr>
          <w:rFonts w:ascii="Arial Narrow" w:hAnsi="Arial Narrow" w:cstheme="majorBidi"/>
          <w:color w:val="4472C4" w:themeColor="accent5"/>
          <w:sz w:val="24"/>
        </w:rPr>
        <w:t>LiNi</w:t>
      </w:r>
      <w:proofErr w:type="spellEnd"/>
      <w:r w:rsidRPr="00C75556">
        <w:rPr>
          <w:rFonts w:ascii="Arial Narrow" w:hAnsi="Arial Narrow" w:cstheme="majorBidi"/>
          <w:color w:val="4472C4" w:themeColor="accent5"/>
          <w:sz w:val="24"/>
        </w:rPr>
        <w:t xml:space="preserve">: </w:t>
      </w:r>
      <w:proofErr w:type="spellStart"/>
      <w:r w:rsidRPr="00C75556">
        <w:rPr>
          <w:rFonts w:ascii="Arial Narrow" w:hAnsi="Arial Narrow" w:cstheme="majorBidi"/>
          <w:color w:val="4472C4" w:themeColor="accent5"/>
          <w:sz w:val="24"/>
        </w:rPr>
        <w:t>traping</w:t>
      </w:r>
      <w:proofErr w:type="spellEnd"/>
      <w:r w:rsidRPr="00C75556">
        <w:rPr>
          <w:rFonts w:ascii="Arial Narrow" w:hAnsi="Arial Narrow" w:cstheme="majorBidi"/>
          <w:color w:val="4472C4" w:themeColor="accent5"/>
          <w:sz w:val="24"/>
        </w:rPr>
        <w:t>; E-F: electrofishing; H-S: hand search)</w:t>
      </w:r>
      <w:r w:rsidR="002C2F76">
        <w:rPr>
          <w:rFonts w:ascii="Arial Narrow" w:hAnsi="Arial Narrow" w:cstheme="majorBidi"/>
          <w:color w:val="4472C4" w:themeColor="accent5"/>
          <w:sz w:val="24"/>
        </w:rPr>
        <w:t>.</w:t>
      </w:r>
    </w:p>
    <w:p w14:paraId="4AE8CDA8" w14:textId="77777777" w:rsidR="00C75556" w:rsidRPr="00C75556" w:rsidRDefault="00C75556" w:rsidP="00C75556">
      <w:pPr>
        <w:spacing w:after="0"/>
        <w:jc w:val="both"/>
        <w:rPr>
          <w:rFonts w:ascii="Arial Narrow" w:hAnsi="Arial Narrow" w:cstheme="majorBidi"/>
          <w:color w:val="4472C4" w:themeColor="accent5"/>
          <w:sz w:val="24"/>
        </w:rPr>
      </w:pPr>
    </w:p>
    <w:p w14:paraId="6980937D" w14:textId="2806CF91" w:rsidR="006321BE" w:rsidRDefault="006321BE" w:rsidP="006321BE">
      <w:pPr>
        <w:jc w:val="both"/>
        <w:rPr>
          <w:rFonts w:asciiTheme="majorBidi" w:hAnsiTheme="majorBidi" w:cstheme="majorBidi"/>
        </w:rPr>
      </w:pPr>
      <w:r w:rsidRPr="006321BE">
        <w:rPr>
          <w:rFonts w:asciiTheme="majorBidi" w:hAnsiTheme="majorBidi" w:cstheme="majorBidi"/>
        </w:rPr>
        <w:t xml:space="preserve">Summarizing the results of the two seasonal surveys using three different sampling methods a very comprehensive picture can be drawn about the present invasive situation on the Hungarian Danube. </w:t>
      </w:r>
      <w:proofErr w:type="spellStart"/>
      <w:r w:rsidRPr="004F1083">
        <w:rPr>
          <w:rFonts w:asciiTheme="majorBidi" w:hAnsiTheme="majorBidi" w:cstheme="majorBidi"/>
          <w:i/>
        </w:rPr>
        <w:t>Faxonius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limosus</w:t>
      </w:r>
      <w:proofErr w:type="spellEnd"/>
      <w:r w:rsidRPr="006321BE">
        <w:rPr>
          <w:rFonts w:asciiTheme="majorBidi" w:hAnsiTheme="majorBidi" w:cstheme="majorBidi"/>
        </w:rPr>
        <w:t xml:space="preserve"> dominates the overall population (Fig</w:t>
      </w:r>
      <w:r w:rsidR="00C75556">
        <w:rPr>
          <w:rFonts w:asciiTheme="majorBidi" w:hAnsiTheme="majorBidi" w:cstheme="majorBidi"/>
        </w:rPr>
        <w:t>. 7</w:t>
      </w:r>
      <w:r w:rsidRPr="006321BE">
        <w:rPr>
          <w:rFonts w:asciiTheme="majorBidi" w:hAnsiTheme="majorBidi" w:cstheme="majorBidi"/>
        </w:rPr>
        <w:t>).</w:t>
      </w:r>
    </w:p>
    <w:p w14:paraId="0E8D50C6" w14:textId="0C5CDED6" w:rsidR="006321BE" w:rsidRDefault="006321BE" w:rsidP="00C75556">
      <w:pPr>
        <w:jc w:val="center"/>
        <w:rPr>
          <w:rFonts w:asciiTheme="majorBidi" w:hAnsiTheme="majorBidi" w:cstheme="majorBidi"/>
        </w:rPr>
      </w:pPr>
      <w:r w:rsidRPr="002432DD">
        <w:rPr>
          <w:noProof/>
          <w:lang w:eastAsia="hu-HU"/>
        </w:rPr>
        <w:drawing>
          <wp:inline distT="0" distB="0" distL="0" distR="0" wp14:anchorId="35F1EB32" wp14:editId="1CD89CA1">
            <wp:extent cx="4572000" cy="2743200"/>
            <wp:effectExtent l="19050" t="0" r="19050" b="0"/>
            <wp:docPr id="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DD7209" w14:textId="2A26F6CC" w:rsidR="00C75556" w:rsidRDefault="00C75556" w:rsidP="00C75556">
      <w:pPr>
        <w:spacing w:after="0"/>
        <w:jc w:val="both"/>
        <w:rPr>
          <w:rFonts w:ascii="Arial Narrow" w:hAnsi="Arial Narrow" w:cstheme="majorBidi"/>
          <w:color w:val="4472C4" w:themeColor="accent5"/>
          <w:sz w:val="24"/>
        </w:rPr>
      </w:pPr>
      <w:r w:rsidRPr="00C75556">
        <w:rPr>
          <w:rFonts w:ascii="Arial Narrow" w:hAnsi="Arial Narrow" w:cstheme="majorBidi"/>
          <w:color w:val="4472C4" w:themeColor="accent5"/>
          <w:sz w:val="24"/>
        </w:rPr>
        <w:t>Figure 7. Relative abundance of Decapoda species in the Hungarian Danube section based on data of three sampling methods and two sampling periods</w:t>
      </w:r>
      <w:r w:rsidR="002C2F76">
        <w:rPr>
          <w:rFonts w:ascii="Arial Narrow" w:hAnsi="Arial Narrow" w:cstheme="majorBidi"/>
          <w:color w:val="4472C4" w:themeColor="accent5"/>
          <w:sz w:val="24"/>
        </w:rPr>
        <w:t>.</w:t>
      </w:r>
    </w:p>
    <w:p w14:paraId="12832A09" w14:textId="77777777" w:rsidR="00C75556" w:rsidRPr="00C75556" w:rsidRDefault="00C75556" w:rsidP="00C75556">
      <w:pPr>
        <w:spacing w:after="0"/>
        <w:jc w:val="both"/>
        <w:rPr>
          <w:rFonts w:ascii="Arial Narrow" w:hAnsi="Arial Narrow" w:cstheme="majorBidi"/>
          <w:color w:val="4472C4" w:themeColor="accent5"/>
          <w:sz w:val="24"/>
        </w:rPr>
      </w:pPr>
    </w:p>
    <w:p w14:paraId="0156B5AA" w14:textId="77777777" w:rsidR="006321BE" w:rsidRPr="006321BE" w:rsidRDefault="006321BE" w:rsidP="006321BE">
      <w:pPr>
        <w:jc w:val="both"/>
        <w:rPr>
          <w:rFonts w:asciiTheme="majorBidi" w:hAnsiTheme="majorBidi" w:cstheme="majorBidi"/>
        </w:rPr>
      </w:pPr>
      <w:r w:rsidRPr="006321BE">
        <w:rPr>
          <w:rFonts w:asciiTheme="majorBidi" w:hAnsiTheme="majorBidi" w:cstheme="majorBidi"/>
        </w:rPr>
        <w:t xml:space="preserve">Based on data of three sampling methods and two sampling periods at present the native </w:t>
      </w:r>
      <w:proofErr w:type="spellStart"/>
      <w:r w:rsidRPr="004F1083">
        <w:rPr>
          <w:rFonts w:asciiTheme="majorBidi" w:hAnsiTheme="majorBidi" w:cstheme="majorBidi"/>
          <w:i/>
        </w:rPr>
        <w:t>Pontastacus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leptodactylus</w:t>
      </w:r>
      <w:proofErr w:type="spellEnd"/>
      <w:r w:rsidRPr="006321BE">
        <w:rPr>
          <w:rFonts w:asciiTheme="majorBidi" w:hAnsiTheme="majorBidi" w:cstheme="majorBidi"/>
        </w:rPr>
        <w:t xml:space="preserve"> population forms only 6.33% of the total abundance. This time more than the half of the total catch consists of </w:t>
      </w:r>
      <w:proofErr w:type="spellStart"/>
      <w:r w:rsidRPr="004F1083">
        <w:rPr>
          <w:rFonts w:asciiTheme="majorBidi" w:hAnsiTheme="majorBidi" w:cstheme="majorBidi"/>
          <w:i/>
        </w:rPr>
        <w:t>Faxonius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limosus</w:t>
      </w:r>
      <w:proofErr w:type="spellEnd"/>
      <w:r w:rsidRPr="006321BE">
        <w:rPr>
          <w:rFonts w:asciiTheme="majorBidi" w:hAnsiTheme="majorBidi" w:cstheme="majorBidi"/>
        </w:rPr>
        <w:t xml:space="preserve"> and more than the quarter belongs to </w:t>
      </w:r>
      <w:proofErr w:type="spellStart"/>
      <w:r w:rsidRPr="004F1083">
        <w:rPr>
          <w:rFonts w:asciiTheme="majorBidi" w:hAnsiTheme="majorBidi" w:cstheme="majorBidi"/>
          <w:i/>
        </w:rPr>
        <w:t>Procambarus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clarkii</w:t>
      </w:r>
      <w:proofErr w:type="spellEnd"/>
      <w:r w:rsidRPr="006321BE">
        <w:rPr>
          <w:rFonts w:asciiTheme="majorBidi" w:hAnsiTheme="majorBidi" w:cstheme="majorBidi"/>
        </w:rPr>
        <w:t>.</w:t>
      </w:r>
    </w:p>
    <w:p w14:paraId="7683E0AB" w14:textId="77777777" w:rsidR="006321BE" w:rsidRPr="00C75556" w:rsidRDefault="006321BE" w:rsidP="00105F98">
      <w:pPr>
        <w:pStyle w:val="Nadpis3"/>
      </w:pPr>
      <w:bookmarkStart w:id="25" w:name="_Toc83240882"/>
      <w:r w:rsidRPr="00C75556">
        <w:t>Longitudinal distribution based on three methods</w:t>
      </w:r>
      <w:bookmarkEnd w:id="25"/>
    </w:p>
    <w:p w14:paraId="111C9A07" w14:textId="0F9C21A6" w:rsidR="006321BE" w:rsidRPr="006321BE" w:rsidRDefault="006321BE" w:rsidP="006321BE">
      <w:pPr>
        <w:jc w:val="both"/>
        <w:rPr>
          <w:rFonts w:asciiTheme="majorBidi" w:hAnsiTheme="majorBidi" w:cstheme="majorBidi"/>
        </w:rPr>
      </w:pPr>
      <w:r w:rsidRPr="006321BE">
        <w:rPr>
          <w:rFonts w:asciiTheme="majorBidi" w:hAnsiTheme="majorBidi" w:cstheme="majorBidi"/>
        </w:rPr>
        <w:t>As it is proven during JDS4</w:t>
      </w:r>
      <w:r w:rsidR="00780C9F">
        <w:rPr>
          <w:rFonts w:asciiTheme="majorBidi" w:hAnsiTheme="majorBidi" w:cstheme="majorBidi"/>
        </w:rPr>
        <w:t>,</w:t>
      </w:r>
      <w:r w:rsidRPr="006321BE">
        <w:rPr>
          <w:rFonts w:asciiTheme="majorBidi" w:hAnsiTheme="majorBidi" w:cstheme="majorBidi"/>
        </w:rPr>
        <w:t xml:space="preserve"> non-indigenous species are very frequent elements nowadays in the Hungarian Danube section. It is interesting new information that </w:t>
      </w:r>
      <w:proofErr w:type="spellStart"/>
      <w:r w:rsidRPr="004F1083">
        <w:rPr>
          <w:rFonts w:asciiTheme="majorBidi" w:hAnsiTheme="majorBidi" w:cstheme="majorBidi"/>
          <w:i/>
        </w:rPr>
        <w:t>Procambarus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clarkii</w:t>
      </w:r>
      <w:proofErr w:type="spellEnd"/>
      <w:r w:rsidRPr="006321BE">
        <w:rPr>
          <w:rFonts w:asciiTheme="majorBidi" w:hAnsiTheme="majorBidi" w:cstheme="majorBidi"/>
        </w:rPr>
        <w:t xml:space="preserve"> has extended distribution from Budapest downstream to </w:t>
      </w:r>
      <w:proofErr w:type="spellStart"/>
      <w:r w:rsidRPr="006321BE">
        <w:rPr>
          <w:rFonts w:asciiTheme="majorBidi" w:hAnsiTheme="majorBidi" w:cstheme="majorBidi"/>
        </w:rPr>
        <w:t>Paks</w:t>
      </w:r>
      <w:proofErr w:type="spellEnd"/>
      <w:r w:rsidRPr="006321BE">
        <w:rPr>
          <w:rFonts w:asciiTheme="majorBidi" w:hAnsiTheme="majorBidi" w:cstheme="majorBidi"/>
        </w:rPr>
        <w:t>. Hand searching provided most of this species (72 specimens downstream Budapest).</w:t>
      </w:r>
      <w:r w:rsidR="00E2543D">
        <w:rPr>
          <w:rFonts w:asciiTheme="majorBidi" w:hAnsiTheme="majorBidi" w:cstheme="majorBidi"/>
        </w:rPr>
        <w:t xml:space="preserve"> </w:t>
      </w:r>
      <w:proofErr w:type="spellStart"/>
      <w:r w:rsidRPr="004F1083">
        <w:rPr>
          <w:rFonts w:asciiTheme="majorBidi" w:hAnsiTheme="majorBidi" w:cstheme="majorBidi"/>
          <w:i/>
        </w:rPr>
        <w:t>Faxonius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limosus</w:t>
      </w:r>
      <w:proofErr w:type="spellEnd"/>
      <w:r w:rsidRPr="006321BE">
        <w:rPr>
          <w:rFonts w:asciiTheme="majorBidi" w:hAnsiTheme="majorBidi" w:cstheme="majorBidi"/>
        </w:rPr>
        <w:t xml:space="preserve"> is present in all investigated cross section being the most frequent invasive crayfish in the Hungarian Danube. The largest population size was experienced in the </w:t>
      </w:r>
      <w:proofErr w:type="spellStart"/>
      <w:r w:rsidRPr="006321BE">
        <w:rPr>
          <w:rFonts w:asciiTheme="majorBidi" w:hAnsiTheme="majorBidi" w:cstheme="majorBidi"/>
        </w:rPr>
        <w:t>Ráckevei-Soroksári</w:t>
      </w:r>
      <w:proofErr w:type="spellEnd"/>
      <w:r w:rsidRPr="006321BE">
        <w:rPr>
          <w:rFonts w:asciiTheme="majorBidi" w:hAnsiTheme="majorBidi" w:cstheme="majorBidi"/>
        </w:rPr>
        <w:t xml:space="preserve"> Danube arm (RSD).</w:t>
      </w:r>
      <w:r w:rsidR="00E2543D">
        <w:rPr>
          <w:rFonts w:asciiTheme="majorBidi" w:hAnsiTheme="majorBidi" w:cstheme="majorBidi"/>
        </w:rPr>
        <w:t xml:space="preserve"> </w:t>
      </w:r>
      <w:r w:rsidRPr="006321BE">
        <w:rPr>
          <w:rFonts w:asciiTheme="majorBidi" w:hAnsiTheme="majorBidi" w:cstheme="majorBidi"/>
        </w:rPr>
        <w:t xml:space="preserve">However, it seems that </w:t>
      </w:r>
      <w:proofErr w:type="spellStart"/>
      <w:r w:rsidRPr="004F1083">
        <w:rPr>
          <w:rFonts w:asciiTheme="majorBidi" w:hAnsiTheme="majorBidi" w:cstheme="majorBidi"/>
          <w:i/>
        </w:rPr>
        <w:t>Pacifastacus</w:t>
      </w:r>
      <w:proofErr w:type="spellEnd"/>
      <w:r w:rsidRPr="004F1083">
        <w:rPr>
          <w:rFonts w:asciiTheme="majorBidi" w:hAnsiTheme="majorBidi" w:cstheme="majorBidi"/>
          <w:i/>
        </w:rPr>
        <w:t xml:space="preserve"> </w:t>
      </w:r>
      <w:proofErr w:type="spellStart"/>
      <w:r w:rsidRPr="004F1083">
        <w:rPr>
          <w:rFonts w:asciiTheme="majorBidi" w:hAnsiTheme="majorBidi" w:cstheme="majorBidi"/>
          <w:i/>
        </w:rPr>
        <w:t>leniusculus</w:t>
      </w:r>
      <w:proofErr w:type="spellEnd"/>
      <w:r w:rsidRPr="006321BE">
        <w:rPr>
          <w:rFonts w:asciiTheme="majorBidi" w:hAnsiTheme="majorBidi" w:cstheme="majorBidi"/>
        </w:rPr>
        <w:t xml:space="preserve"> started to populate the upper Danube downstream because recent research detected its presence at several new sites around the </w:t>
      </w:r>
      <w:proofErr w:type="spellStart"/>
      <w:r w:rsidRPr="006321BE">
        <w:rPr>
          <w:rFonts w:asciiTheme="majorBidi" w:hAnsiTheme="majorBidi" w:cstheme="majorBidi"/>
        </w:rPr>
        <w:t>Szigetköz</w:t>
      </w:r>
      <w:proofErr w:type="spellEnd"/>
      <w:r w:rsidRPr="006321BE">
        <w:rPr>
          <w:rFonts w:asciiTheme="majorBidi" w:hAnsiTheme="majorBidi" w:cstheme="majorBidi"/>
        </w:rPr>
        <w:t xml:space="preserve"> area (</w:t>
      </w:r>
      <w:proofErr w:type="spellStart"/>
      <w:r w:rsidRPr="006321BE">
        <w:rPr>
          <w:rFonts w:asciiTheme="majorBidi" w:hAnsiTheme="majorBidi" w:cstheme="majorBidi"/>
        </w:rPr>
        <w:t>Weiperth</w:t>
      </w:r>
      <w:proofErr w:type="spellEnd"/>
      <w:r w:rsidRPr="006321BE">
        <w:rPr>
          <w:rFonts w:asciiTheme="majorBidi" w:hAnsiTheme="majorBidi" w:cstheme="majorBidi"/>
        </w:rPr>
        <w:t xml:space="preserve"> et al. 2020, personal communication).</w:t>
      </w:r>
    </w:p>
    <w:p w14:paraId="3A5AFBA1" w14:textId="7B7C17C7" w:rsidR="006321BE" w:rsidRPr="006321BE" w:rsidRDefault="00780C9F" w:rsidP="006321BE">
      <w:pPr>
        <w:jc w:val="both"/>
        <w:rPr>
          <w:rFonts w:asciiTheme="majorBidi" w:hAnsiTheme="majorBidi" w:cstheme="majorBidi"/>
        </w:rPr>
      </w:pPr>
      <w:r>
        <w:rPr>
          <w:rFonts w:asciiTheme="majorBidi" w:hAnsiTheme="majorBidi" w:cstheme="majorBidi"/>
        </w:rPr>
        <w:t xml:space="preserve">To carry out such a detailed survey using several sampling methods is very much advisable in other Danubian countries </w:t>
      </w:r>
      <w:r w:rsidR="00A93657">
        <w:rPr>
          <w:rFonts w:asciiTheme="majorBidi" w:hAnsiTheme="majorBidi" w:cstheme="majorBidi"/>
        </w:rPr>
        <w:t>in order</w:t>
      </w:r>
      <w:r>
        <w:rPr>
          <w:rFonts w:asciiTheme="majorBidi" w:hAnsiTheme="majorBidi" w:cstheme="majorBidi"/>
        </w:rPr>
        <w:t xml:space="preserve"> to follow the spread of the new non-indigenous Decapoda species</w:t>
      </w:r>
      <w:r w:rsidR="00A93657">
        <w:rPr>
          <w:rFonts w:asciiTheme="majorBidi" w:hAnsiTheme="majorBidi" w:cstheme="majorBidi"/>
        </w:rPr>
        <w:t xml:space="preserve"> along the river</w:t>
      </w:r>
      <w:r>
        <w:rPr>
          <w:rFonts w:asciiTheme="majorBidi" w:hAnsiTheme="majorBidi" w:cstheme="majorBidi"/>
        </w:rPr>
        <w:t xml:space="preserve">. </w:t>
      </w:r>
      <w:r w:rsidR="006321BE" w:rsidRPr="006321BE">
        <w:rPr>
          <w:rFonts w:asciiTheme="majorBidi" w:hAnsiTheme="majorBidi" w:cstheme="majorBidi"/>
        </w:rPr>
        <w:t xml:space="preserve">It is the good news for now that - according to the data of all methods - the native </w:t>
      </w:r>
      <w:proofErr w:type="spellStart"/>
      <w:r w:rsidR="006321BE" w:rsidRPr="004F1083">
        <w:rPr>
          <w:rFonts w:asciiTheme="majorBidi" w:hAnsiTheme="majorBidi" w:cstheme="majorBidi"/>
          <w:i/>
        </w:rPr>
        <w:t>Pontastacus</w:t>
      </w:r>
      <w:proofErr w:type="spellEnd"/>
      <w:r w:rsidR="006321BE" w:rsidRPr="004F1083">
        <w:rPr>
          <w:rFonts w:asciiTheme="majorBidi" w:hAnsiTheme="majorBidi" w:cstheme="majorBidi"/>
          <w:i/>
        </w:rPr>
        <w:t xml:space="preserve"> </w:t>
      </w:r>
      <w:proofErr w:type="spellStart"/>
      <w:r w:rsidR="006321BE" w:rsidRPr="004F1083">
        <w:rPr>
          <w:rFonts w:asciiTheme="majorBidi" w:hAnsiTheme="majorBidi" w:cstheme="majorBidi"/>
          <w:i/>
        </w:rPr>
        <w:t>leptodactilus</w:t>
      </w:r>
      <w:proofErr w:type="spellEnd"/>
      <w:r w:rsidR="006321BE" w:rsidRPr="006321BE">
        <w:rPr>
          <w:rFonts w:asciiTheme="majorBidi" w:hAnsiTheme="majorBidi" w:cstheme="majorBidi"/>
        </w:rPr>
        <w:t xml:space="preserve"> is still present at the investigated Upper and Lower Danube in Hungary, though in very low density.</w:t>
      </w:r>
    </w:p>
    <w:p w14:paraId="463779FB" w14:textId="77777777" w:rsidR="00936CA7" w:rsidRPr="006321BE" w:rsidRDefault="00936CA7" w:rsidP="006321BE">
      <w:pPr>
        <w:jc w:val="both"/>
        <w:rPr>
          <w:rFonts w:asciiTheme="majorBidi" w:hAnsiTheme="majorBidi" w:cstheme="majorBidi"/>
        </w:rPr>
      </w:pPr>
    </w:p>
    <w:p w14:paraId="6CB88BA8" w14:textId="170C1968" w:rsidR="00D4596C" w:rsidRPr="006321BE" w:rsidRDefault="00D4596C" w:rsidP="00105F98">
      <w:pPr>
        <w:pStyle w:val="Nadpis2"/>
      </w:pPr>
      <w:bookmarkStart w:id="26" w:name="_Toc83240883"/>
      <w:r w:rsidRPr="006321BE">
        <w:t>Indicative Status Assessment</w:t>
      </w:r>
      <w:r w:rsidR="00CA71D0" w:rsidRPr="006321BE">
        <w:t xml:space="preserve"> </w:t>
      </w:r>
      <w:r w:rsidR="00CE4CB9" w:rsidRPr="006321BE">
        <w:t>(ISA) based on Multi-metric Index (MMI) and Saprobic Index (SI)</w:t>
      </w:r>
      <w:bookmarkEnd w:id="26"/>
    </w:p>
    <w:p w14:paraId="78753EBD" w14:textId="77777777" w:rsidR="00F87C73" w:rsidRDefault="00F87C73" w:rsidP="006321BE">
      <w:pPr>
        <w:jc w:val="both"/>
        <w:rPr>
          <w:rFonts w:asciiTheme="majorBidi" w:hAnsiTheme="majorBidi" w:cstheme="majorBidi"/>
        </w:rPr>
      </w:pPr>
    </w:p>
    <w:p w14:paraId="52FBCBA7" w14:textId="2583F1A0" w:rsidR="00DD6925" w:rsidRPr="00DD6925" w:rsidRDefault="00DD6925" w:rsidP="006321BE">
      <w:pPr>
        <w:jc w:val="both"/>
        <w:rPr>
          <w:rFonts w:asciiTheme="majorBidi" w:hAnsiTheme="majorBidi" w:cstheme="majorBidi"/>
        </w:rPr>
      </w:pPr>
      <w:r w:rsidRPr="00DD6925">
        <w:rPr>
          <w:rFonts w:asciiTheme="majorBidi" w:hAnsiTheme="majorBidi" w:cstheme="majorBidi"/>
        </w:rPr>
        <w:t xml:space="preserve">The saprobic system takes into account the varying sensitivity of the </w:t>
      </w:r>
      <w:proofErr w:type="spellStart"/>
      <w:r w:rsidRPr="00DD6925">
        <w:rPr>
          <w:rFonts w:asciiTheme="majorBidi" w:hAnsiTheme="majorBidi" w:cstheme="majorBidi"/>
        </w:rPr>
        <w:t>macrozoobenthos</w:t>
      </w:r>
      <w:proofErr w:type="spellEnd"/>
      <w:r w:rsidRPr="00DD6925">
        <w:rPr>
          <w:rFonts w:asciiTheme="majorBidi" w:hAnsiTheme="majorBidi" w:cstheme="majorBidi"/>
        </w:rPr>
        <w:t xml:space="preserve"> species to oxygen</w:t>
      </w:r>
      <w:r w:rsidR="00C75556">
        <w:rPr>
          <w:rFonts w:asciiTheme="majorBidi" w:hAnsiTheme="majorBidi" w:cstheme="majorBidi"/>
        </w:rPr>
        <w:t xml:space="preserve"> </w:t>
      </w:r>
      <w:r w:rsidRPr="00DD6925">
        <w:rPr>
          <w:rFonts w:asciiTheme="majorBidi" w:hAnsiTheme="majorBidi" w:cstheme="majorBidi"/>
        </w:rPr>
        <w:t>depletion in particular. Water quality class expressed by SI is derived from the individual saprobic values</w:t>
      </w:r>
      <w:r w:rsidR="00C75556">
        <w:rPr>
          <w:rFonts w:asciiTheme="majorBidi" w:hAnsiTheme="majorBidi" w:cstheme="majorBidi"/>
        </w:rPr>
        <w:t xml:space="preserve"> </w:t>
      </w:r>
      <w:r w:rsidRPr="00DD6925">
        <w:rPr>
          <w:rFonts w:asciiTheme="majorBidi" w:hAnsiTheme="majorBidi" w:cstheme="majorBidi"/>
        </w:rPr>
        <w:t>assigned to bioindicators occurring in assessed water environment.</w:t>
      </w:r>
    </w:p>
    <w:p w14:paraId="6DDC9680" w14:textId="0D9C37C4" w:rsidR="00DD6925" w:rsidRPr="00DD6925" w:rsidRDefault="00DD6925" w:rsidP="006321BE">
      <w:pPr>
        <w:jc w:val="both"/>
        <w:rPr>
          <w:rFonts w:asciiTheme="majorBidi" w:hAnsiTheme="majorBidi" w:cstheme="majorBidi"/>
        </w:rPr>
      </w:pPr>
      <w:r w:rsidRPr="00DD6925">
        <w:rPr>
          <w:rFonts w:asciiTheme="majorBidi" w:hAnsiTheme="majorBidi" w:cstheme="majorBidi"/>
        </w:rPr>
        <w:t>Indicative status assessment (ISA) is assessment based on one sampling event only, and results are neither</w:t>
      </w:r>
      <w:r w:rsidR="005A2674">
        <w:rPr>
          <w:rFonts w:asciiTheme="majorBidi" w:hAnsiTheme="majorBidi" w:cstheme="majorBidi"/>
        </w:rPr>
        <w:t xml:space="preserve"> </w:t>
      </w:r>
      <w:r w:rsidRPr="00DD6925">
        <w:rPr>
          <w:rFonts w:asciiTheme="majorBidi" w:hAnsiTheme="majorBidi" w:cstheme="majorBidi"/>
        </w:rPr>
        <w:t>aimed to replace nor influence national assessment, but rather to serve to compare situations along the</w:t>
      </w:r>
      <w:r w:rsidR="005A2674">
        <w:rPr>
          <w:rFonts w:asciiTheme="majorBidi" w:hAnsiTheme="majorBidi" w:cstheme="majorBidi"/>
        </w:rPr>
        <w:t xml:space="preserve"> </w:t>
      </w:r>
      <w:r w:rsidRPr="00DD6925">
        <w:rPr>
          <w:rFonts w:asciiTheme="majorBidi" w:hAnsiTheme="majorBidi" w:cstheme="majorBidi"/>
        </w:rPr>
        <w:t>investigated stretch of the Danube river and its tributaries.</w:t>
      </w:r>
    </w:p>
    <w:p w14:paraId="29A13CF9" w14:textId="18B126BF" w:rsidR="00DD6925" w:rsidRPr="00DD6925" w:rsidRDefault="00DD6925" w:rsidP="006321BE">
      <w:pPr>
        <w:jc w:val="both"/>
        <w:rPr>
          <w:rFonts w:asciiTheme="majorBidi" w:hAnsiTheme="majorBidi" w:cstheme="majorBidi"/>
        </w:rPr>
      </w:pPr>
      <w:r w:rsidRPr="00DD6925">
        <w:rPr>
          <w:rFonts w:asciiTheme="majorBidi" w:hAnsiTheme="majorBidi" w:cstheme="majorBidi"/>
        </w:rPr>
        <w:t>Along the Danube River reaches (36 samples in total), 24 samples (67%) can be classified into good status,</w:t>
      </w:r>
      <w:r w:rsidR="005A2674">
        <w:rPr>
          <w:rFonts w:asciiTheme="majorBidi" w:hAnsiTheme="majorBidi" w:cstheme="majorBidi"/>
        </w:rPr>
        <w:t xml:space="preserve"> </w:t>
      </w:r>
      <w:r w:rsidRPr="00DD6925">
        <w:rPr>
          <w:rFonts w:asciiTheme="majorBidi" w:hAnsiTheme="majorBidi" w:cstheme="majorBidi"/>
        </w:rPr>
        <w:t>5 samples (14%) into high status, 4 samples (11%) to moderate and 3 samples (8%) fall into the poor</w:t>
      </w:r>
      <w:r w:rsidR="005A2674">
        <w:rPr>
          <w:rFonts w:asciiTheme="majorBidi" w:hAnsiTheme="majorBidi" w:cstheme="majorBidi"/>
        </w:rPr>
        <w:t xml:space="preserve"> </w:t>
      </w:r>
      <w:r w:rsidRPr="00DD6925">
        <w:rPr>
          <w:rFonts w:asciiTheme="majorBidi" w:hAnsiTheme="majorBidi" w:cstheme="majorBidi"/>
        </w:rPr>
        <w:t>status. Compared to the JDS3 and JDS2, results are similar, however Graf et al. (2015) note the differences</w:t>
      </w:r>
      <w:r w:rsidR="005A2674">
        <w:rPr>
          <w:rFonts w:asciiTheme="majorBidi" w:hAnsiTheme="majorBidi" w:cstheme="majorBidi"/>
        </w:rPr>
        <w:t xml:space="preserve"> </w:t>
      </w:r>
      <w:r w:rsidRPr="00DD6925">
        <w:rPr>
          <w:rFonts w:asciiTheme="majorBidi" w:hAnsiTheme="majorBidi" w:cstheme="majorBidi"/>
        </w:rPr>
        <w:t>between Airlift and MHS results. Besides that, at the banks the conditions can be different and can even</w:t>
      </w:r>
      <w:r w:rsidR="005A2674">
        <w:rPr>
          <w:rFonts w:asciiTheme="majorBidi" w:hAnsiTheme="majorBidi" w:cstheme="majorBidi"/>
        </w:rPr>
        <w:t xml:space="preserve"> </w:t>
      </w:r>
      <w:r w:rsidRPr="00DD6925">
        <w:rPr>
          <w:rFonts w:asciiTheme="majorBidi" w:hAnsiTheme="majorBidi" w:cstheme="majorBidi"/>
        </w:rPr>
        <w:t>vary between right and left bank, what can be seen at sites (37, 40, 41, 48) (</w:t>
      </w:r>
      <w:r w:rsidRPr="000348C0">
        <w:rPr>
          <w:rFonts w:asciiTheme="majorBidi" w:hAnsiTheme="majorBidi" w:cstheme="majorBidi"/>
        </w:rPr>
        <w:t xml:space="preserve">Fig. </w:t>
      </w:r>
      <w:r w:rsidR="00FA0A9D">
        <w:rPr>
          <w:rFonts w:asciiTheme="majorBidi" w:hAnsiTheme="majorBidi" w:cstheme="majorBidi"/>
        </w:rPr>
        <w:t>3</w:t>
      </w:r>
      <w:r w:rsidRPr="000348C0">
        <w:rPr>
          <w:rFonts w:asciiTheme="majorBidi" w:hAnsiTheme="majorBidi" w:cstheme="majorBidi"/>
        </w:rPr>
        <w:t>,</w:t>
      </w:r>
      <w:r w:rsidRPr="00DD6925">
        <w:rPr>
          <w:rFonts w:asciiTheme="majorBidi" w:hAnsiTheme="majorBidi" w:cstheme="majorBidi"/>
        </w:rPr>
        <w:t xml:space="preserve"> right).</w:t>
      </w:r>
    </w:p>
    <w:p w14:paraId="4233F23B" w14:textId="5E5CC315" w:rsidR="00DD6925" w:rsidRPr="00DD6925" w:rsidRDefault="00DD6925" w:rsidP="006321BE">
      <w:pPr>
        <w:jc w:val="both"/>
        <w:rPr>
          <w:rFonts w:asciiTheme="majorBidi" w:hAnsiTheme="majorBidi" w:cstheme="majorBidi"/>
        </w:rPr>
      </w:pPr>
      <w:r w:rsidRPr="00DD6925">
        <w:rPr>
          <w:rFonts w:asciiTheme="majorBidi" w:hAnsiTheme="majorBidi" w:cstheme="majorBidi"/>
        </w:rPr>
        <w:t>In the case of samples from tributaries (19 samples), the situation is as follows: 13 (68%) samples can be</w:t>
      </w:r>
      <w:r w:rsidR="005A2674">
        <w:rPr>
          <w:rFonts w:asciiTheme="majorBidi" w:hAnsiTheme="majorBidi" w:cstheme="majorBidi"/>
        </w:rPr>
        <w:t xml:space="preserve"> </w:t>
      </w:r>
      <w:r w:rsidRPr="00DD6925">
        <w:rPr>
          <w:rFonts w:asciiTheme="majorBidi" w:hAnsiTheme="majorBidi" w:cstheme="majorBidi"/>
        </w:rPr>
        <w:t xml:space="preserve">classified into good status, 4 (21%) to moderate and 2 samples to poor status </w:t>
      </w:r>
      <w:r w:rsidRPr="00C40F7E">
        <w:rPr>
          <w:rFonts w:asciiTheme="majorBidi" w:hAnsiTheme="majorBidi" w:cstheme="majorBidi"/>
        </w:rPr>
        <w:t xml:space="preserve">(Tab. </w:t>
      </w:r>
      <w:r w:rsidR="00C75556">
        <w:rPr>
          <w:rFonts w:asciiTheme="majorBidi" w:hAnsiTheme="majorBidi" w:cstheme="majorBidi"/>
        </w:rPr>
        <w:t>7</w:t>
      </w:r>
      <w:r w:rsidRPr="00C40F7E">
        <w:rPr>
          <w:rFonts w:asciiTheme="majorBidi" w:hAnsiTheme="majorBidi" w:cstheme="majorBidi"/>
        </w:rPr>
        <w:t>).</w:t>
      </w:r>
      <w:r w:rsidR="00C75556">
        <w:rPr>
          <w:rFonts w:asciiTheme="majorBidi" w:hAnsiTheme="majorBidi" w:cstheme="majorBidi"/>
        </w:rPr>
        <w:t xml:space="preserve"> </w:t>
      </w:r>
      <w:r w:rsidRPr="00DD6925">
        <w:rPr>
          <w:rFonts w:asciiTheme="majorBidi" w:hAnsiTheme="majorBidi" w:cstheme="majorBidi"/>
        </w:rPr>
        <w:t>Results from the Danube River using MMI show good indicative class in 13 samples, moderate class in 11</w:t>
      </w:r>
      <w:r w:rsidR="005A2674">
        <w:rPr>
          <w:rFonts w:asciiTheme="majorBidi" w:hAnsiTheme="majorBidi" w:cstheme="majorBidi"/>
        </w:rPr>
        <w:t xml:space="preserve"> </w:t>
      </w:r>
      <w:r w:rsidRPr="00DD6925">
        <w:rPr>
          <w:rFonts w:asciiTheme="majorBidi" w:hAnsiTheme="majorBidi" w:cstheme="majorBidi"/>
        </w:rPr>
        <w:t>samples and poor class in 10 samples (</w:t>
      </w:r>
      <w:r w:rsidRPr="00C40F7E">
        <w:rPr>
          <w:rFonts w:asciiTheme="majorBidi" w:hAnsiTheme="majorBidi" w:cstheme="majorBidi"/>
        </w:rPr>
        <w:t xml:space="preserve">Tab. </w:t>
      </w:r>
      <w:r w:rsidR="00C75556">
        <w:rPr>
          <w:rFonts w:asciiTheme="majorBidi" w:hAnsiTheme="majorBidi" w:cstheme="majorBidi"/>
        </w:rPr>
        <w:t>7</w:t>
      </w:r>
      <w:r w:rsidRPr="00C40F7E">
        <w:rPr>
          <w:rFonts w:asciiTheme="majorBidi" w:hAnsiTheme="majorBidi" w:cstheme="majorBidi"/>
        </w:rPr>
        <w:t>).</w:t>
      </w:r>
    </w:p>
    <w:p w14:paraId="328B6AA6" w14:textId="60C678E4" w:rsidR="00DD6925" w:rsidRPr="00DD6925" w:rsidRDefault="00DD6925" w:rsidP="006321BE">
      <w:pPr>
        <w:jc w:val="both"/>
        <w:rPr>
          <w:rFonts w:asciiTheme="majorBidi" w:hAnsiTheme="majorBidi" w:cstheme="majorBidi"/>
        </w:rPr>
      </w:pPr>
      <w:r w:rsidRPr="00DD6925">
        <w:rPr>
          <w:rFonts w:asciiTheme="majorBidi" w:hAnsiTheme="majorBidi" w:cstheme="majorBidi"/>
        </w:rPr>
        <w:t xml:space="preserve">In two sites, high status was indicated: 2-R </w:t>
      </w:r>
      <w:proofErr w:type="spellStart"/>
      <w:r w:rsidRPr="00DD6925">
        <w:rPr>
          <w:rFonts w:asciiTheme="majorBidi" w:hAnsiTheme="majorBidi" w:cstheme="majorBidi"/>
        </w:rPr>
        <w:t>Bittenbrunn</w:t>
      </w:r>
      <w:proofErr w:type="spellEnd"/>
      <w:r w:rsidRPr="00DD6925">
        <w:rPr>
          <w:rFonts w:asciiTheme="majorBidi" w:hAnsiTheme="majorBidi" w:cstheme="majorBidi"/>
        </w:rPr>
        <w:t>, where the highest diversity was documented and</w:t>
      </w:r>
      <w:r w:rsidR="005A2674">
        <w:rPr>
          <w:rFonts w:asciiTheme="majorBidi" w:hAnsiTheme="majorBidi" w:cstheme="majorBidi"/>
        </w:rPr>
        <w:t xml:space="preserve"> </w:t>
      </w:r>
      <w:r w:rsidRPr="00DD6925">
        <w:rPr>
          <w:rFonts w:asciiTheme="majorBidi" w:hAnsiTheme="majorBidi" w:cstheme="majorBidi"/>
        </w:rPr>
        <w:t xml:space="preserve">29-L </w:t>
      </w:r>
      <w:proofErr w:type="spellStart"/>
      <w:r w:rsidRPr="00DD6925">
        <w:rPr>
          <w:rFonts w:asciiTheme="majorBidi" w:hAnsiTheme="majorBidi" w:cstheme="majorBidi"/>
        </w:rPr>
        <w:t>Hercegszanto</w:t>
      </w:r>
      <w:proofErr w:type="spellEnd"/>
      <w:r w:rsidRPr="00DD6925">
        <w:rPr>
          <w:rFonts w:asciiTheme="majorBidi" w:hAnsiTheme="majorBidi" w:cstheme="majorBidi"/>
        </w:rPr>
        <w:t>/</w:t>
      </w:r>
      <w:proofErr w:type="spellStart"/>
      <w:r w:rsidRPr="00DD6925">
        <w:rPr>
          <w:rFonts w:asciiTheme="majorBidi" w:hAnsiTheme="majorBidi" w:cstheme="majorBidi"/>
        </w:rPr>
        <w:t>Batina</w:t>
      </w:r>
      <w:proofErr w:type="spellEnd"/>
      <w:r w:rsidRPr="00DD6925">
        <w:rPr>
          <w:rFonts w:asciiTheme="majorBidi" w:hAnsiTheme="majorBidi" w:cstheme="majorBidi"/>
        </w:rPr>
        <w:t>/</w:t>
      </w:r>
      <w:proofErr w:type="spellStart"/>
      <w:r w:rsidRPr="00DD6925">
        <w:rPr>
          <w:rFonts w:asciiTheme="majorBidi" w:hAnsiTheme="majorBidi" w:cstheme="majorBidi"/>
        </w:rPr>
        <w:t>Bezdan</w:t>
      </w:r>
      <w:proofErr w:type="spellEnd"/>
      <w:r w:rsidRPr="00DD6925">
        <w:rPr>
          <w:rFonts w:asciiTheme="majorBidi" w:hAnsiTheme="majorBidi" w:cstheme="majorBidi"/>
        </w:rPr>
        <w:t>, where surprisingly only 8 taxa were found (status based on BMWP</w:t>
      </w:r>
      <w:r w:rsidR="005A2674">
        <w:rPr>
          <w:rFonts w:asciiTheme="majorBidi" w:hAnsiTheme="majorBidi" w:cstheme="majorBidi"/>
        </w:rPr>
        <w:t xml:space="preserve"> </w:t>
      </w:r>
      <w:r w:rsidRPr="00DD6925">
        <w:rPr>
          <w:rFonts w:asciiTheme="majorBidi" w:hAnsiTheme="majorBidi" w:cstheme="majorBidi"/>
        </w:rPr>
        <w:t>index was 4) and therefore the overall indicative status for this site cannot be considered as fully reliable.</w:t>
      </w:r>
    </w:p>
    <w:p w14:paraId="4718E9E8" w14:textId="5C0F39D8" w:rsidR="00EC2B90" w:rsidRDefault="00EC2B90" w:rsidP="00EC2B90">
      <w:pPr>
        <w:spacing w:after="0"/>
        <w:rPr>
          <w:rFonts w:asciiTheme="majorBidi" w:hAnsiTheme="majorBidi" w:cstheme="majorBidi"/>
        </w:rPr>
      </w:pPr>
    </w:p>
    <w:p w14:paraId="6835F498" w14:textId="77777777" w:rsidR="00751BFF" w:rsidRDefault="00751BFF">
      <w:pPr>
        <w:spacing w:after="0"/>
        <w:rPr>
          <w:rFonts w:ascii="Arial Narrow" w:hAnsi="Arial Narrow" w:cstheme="majorBidi"/>
          <w:color w:val="4472C4" w:themeColor="accent5"/>
          <w:sz w:val="24"/>
        </w:rPr>
      </w:pPr>
      <w:r>
        <w:rPr>
          <w:rFonts w:ascii="Arial Narrow" w:hAnsi="Arial Narrow" w:cstheme="majorBidi"/>
          <w:color w:val="4472C4" w:themeColor="accent5"/>
          <w:sz w:val="24"/>
        </w:rPr>
        <w:br w:type="page"/>
      </w:r>
    </w:p>
    <w:p w14:paraId="01E093D0" w14:textId="7A810AE7" w:rsidR="00F76669" w:rsidRDefault="0018159B" w:rsidP="00BD31D3">
      <w:pPr>
        <w:spacing w:after="0"/>
        <w:jc w:val="both"/>
        <w:rPr>
          <w:rFonts w:ascii="Arial Narrow" w:hAnsi="Arial Narrow" w:cstheme="majorBidi"/>
          <w:color w:val="4472C4" w:themeColor="accent5"/>
          <w:sz w:val="24"/>
        </w:rPr>
      </w:pPr>
      <w:r w:rsidRPr="00C40F7E">
        <w:rPr>
          <w:rFonts w:ascii="Arial Narrow" w:hAnsi="Arial Narrow" w:cstheme="majorBidi"/>
          <w:color w:val="4472C4" w:themeColor="accent5"/>
          <w:sz w:val="24"/>
        </w:rPr>
        <w:t xml:space="preserve">Table </w:t>
      </w:r>
      <w:r w:rsidR="00C75556">
        <w:rPr>
          <w:rFonts w:ascii="Arial Narrow" w:hAnsi="Arial Narrow" w:cstheme="majorBidi"/>
          <w:color w:val="4472C4" w:themeColor="accent5"/>
          <w:sz w:val="24"/>
        </w:rPr>
        <w:t>6</w:t>
      </w:r>
      <w:r w:rsidRPr="00C40F7E">
        <w:rPr>
          <w:rFonts w:ascii="Arial Narrow" w:hAnsi="Arial Narrow" w:cstheme="majorBidi"/>
          <w:color w:val="4472C4" w:themeColor="accent5"/>
          <w:sz w:val="24"/>
        </w:rPr>
        <w:t>.</w:t>
      </w:r>
      <w:r w:rsidRPr="00F42A8A">
        <w:rPr>
          <w:rFonts w:ascii="Arial Narrow" w:hAnsi="Arial Narrow" w:cstheme="majorBidi"/>
          <w:color w:val="4472C4" w:themeColor="accent5"/>
          <w:sz w:val="24"/>
        </w:rPr>
        <w:t xml:space="preserve"> </w:t>
      </w:r>
      <w:r w:rsidR="00FE285B" w:rsidRPr="002E7724">
        <w:rPr>
          <w:rFonts w:ascii="Arial Narrow" w:hAnsi="Arial Narrow" w:cstheme="majorBidi"/>
          <w:b/>
          <w:color w:val="4472C4" w:themeColor="accent5"/>
          <w:sz w:val="24"/>
        </w:rPr>
        <w:t>Indicative status assessment</w:t>
      </w:r>
      <w:r w:rsidR="00FE285B" w:rsidRPr="00FE285B">
        <w:rPr>
          <w:rFonts w:ascii="Arial Narrow" w:hAnsi="Arial Narrow" w:cstheme="majorBidi"/>
          <w:color w:val="4472C4" w:themeColor="accent5"/>
          <w:sz w:val="24"/>
        </w:rPr>
        <w:t>: Saprobic i</w:t>
      </w:r>
      <w:r w:rsidR="00885FFB">
        <w:rPr>
          <w:rFonts w:ascii="Arial Narrow" w:hAnsi="Arial Narrow" w:cstheme="majorBidi"/>
          <w:color w:val="4472C4" w:themeColor="accent5"/>
          <w:sz w:val="24"/>
        </w:rPr>
        <w:t xml:space="preserve">ndex class (SI) and Slovak MMI </w:t>
      </w:r>
      <w:r w:rsidR="00FE285B" w:rsidRPr="00FE285B">
        <w:rPr>
          <w:rFonts w:ascii="Arial Narrow" w:hAnsi="Arial Narrow" w:cstheme="majorBidi"/>
          <w:color w:val="4472C4" w:themeColor="accent5"/>
          <w:sz w:val="24"/>
        </w:rPr>
        <w:t>status class (SK) for the Danube River sites with results from JDS2 (only Saprobic index class, Airlift sampling method) and JDS3 (MHS method) - Saprobic index class and Slovak MMI</w:t>
      </w:r>
      <w:r w:rsidR="002E7724">
        <w:rPr>
          <w:rFonts w:ascii="Arial Narrow" w:hAnsi="Arial Narrow" w:cstheme="majorBidi"/>
          <w:color w:val="4472C4" w:themeColor="accent5"/>
          <w:sz w:val="24"/>
        </w:rPr>
        <w:t xml:space="preserve"> compared to </w:t>
      </w:r>
      <w:r w:rsidR="002E7724" w:rsidRPr="002E7724">
        <w:rPr>
          <w:rFonts w:ascii="Arial Narrow" w:hAnsi="Arial Narrow" w:cstheme="majorBidi"/>
          <w:b/>
          <w:color w:val="4472C4" w:themeColor="accent5"/>
          <w:sz w:val="24"/>
        </w:rPr>
        <w:t>National assessment</w:t>
      </w:r>
      <w:r w:rsidR="002E7724">
        <w:rPr>
          <w:rFonts w:ascii="Arial Narrow" w:hAnsi="Arial Narrow" w:cstheme="majorBidi"/>
          <w:color w:val="4472C4" w:themeColor="accent5"/>
          <w:sz w:val="24"/>
        </w:rPr>
        <w:t xml:space="preserve">: DE – </w:t>
      </w:r>
      <w:r w:rsidR="004073B9" w:rsidRPr="004073B9">
        <w:rPr>
          <w:rFonts w:ascii="Arial Narrow" w:hAnsi="Arial Narrow" w:cstheme="majorBidi"/>
          <w:color w:val="4472C4" w:themeColor="accent5"/>
          <w:sz w:val="24"/>
        </w:rPr>
        <w:t xml:space="preserve">national intercalibrated MZB assessment tool </w:t>
      </w:r>
      <w:proofErr w:type="spellStart"/>
      <w:r w:rsidR="004073B9" w:rsidRPr="004073B9">
        <w:rPr>
          <w:rFonts w:ascii="Arial Narrow" w:hAnsi="Arial Narrow" w:cstheme="majorBidi"/>
          <w:color w:val="4472C4" w:themeColor="accent5"/>
          <w:sz w:val="24"/>
        </w:rPr>
        <w:t>Perlodes</w:t>
      </w:r>
      <w:proofErr w:type="spellEnd"/>
      <w:r w:rsidR="00EB36BC">
        <w:rPr>
          <w:rFonts w:ascii="Arial Narrow" w:hAnsi="Arial Narrow" w:cstheme="majorBidi"/>
          <w:color w:val="4472C4" w:themeColor="accent5"/>
          <w:sz w:val="24"/>
        </w:rPr>
        <w:t>; AT, SK, HU, HR, RO and BG – nationa</w:t>
      </w:r>
      <w:r w:rsidR="00F76669">
        <w:rPr>
          <w:rFonts w:ascii="Arial Narrow" w:hAnsi="Arial Narrow" w:cstheme="majorBidi"/>
          <w:color w:val="4472C4" w:themeColor="accent5"/>
          <w:sz w:val="24"/>
        </w:rPr>
        <w:t>l methods applied on JDS4 data (</w:t>
      </w:r>
      <w:r w:rsidR="00F76669" w:rsidRPr="00F76669">
        <w:rPr>
          <w:rFonts w:ascii="Arial Narrow" w:hAnsi="Arial Narrow" w:cstheme="majorBidi"/>
          <w:color w:val="4472C4" w:themeColor="accent5"/>
          <w:sz w:val="24"/>
        </w:rPr>
        <w:t>* samples were</w:t>
      </w:r>
      <w:r w:rsidR="008658C5">
        <w:rPr>
          <w:rFonts w:ascii="Arial Narrow" w:hAnsi="Arial Narrow" w:cstheme="majorBidi"/>
          <w:color w:val="4472C4" w:themeColor="accent5"/>
          <w:sz w:val="24"/>
        </w:rPr>
        <w:t xml:space="preserve"> note</w:t>
      </w:r>
      <w:r w:rsidR="00F76669" w:rsidRPr="00F76669">
        <w:rPr>
          <w:rFonts w:ascii="Arial Narrow" w:hAnsi="Arial Narrow" w:cstheme="majorBidi"/>
          <w:color w:val="4472C4" w:themeColor="accent5"/>
          <w:sz w:val="24"/>
        </w:rPr>
        <w:t xml:space="preserve"> taken under the best possible conditions</w:t>
      </w:r>
      <w:r w:rsidR="00F76669">
        <w:rPr>
          <w:rFonts w:ascii="Arial Narrow" w:hAnsi="Arial Narrow" w:cstheme="majorBidi"/>
          <w:color w:val="4472C4" w:themeColor="accent5"/>
          <w:sz w:val="24"/>
        </w:rPr>
        <w:t>)</w:t>
      </w:r>
      <w:r w:rsidR="00CD419A">
        <w:rPr>
          <w:rFonts w:ascii="Arial Narrow" w:hAnsi="Arial Narrow" w:cstheme="majorBidi"/>
          <w:color w:val="4472C4" w:themeColor="accent5"/>
          <w:sz w:val="24"/>
        </w:rPr>
        <w:t>.</w:t>
      </w:r>
    </w:p>
    <w:p w14:paraId="0D89266D" w14:textId="77777777" w:rsidR="00736B3F" w:rsidRPr="00F76669" w:rsidRDefault="00736B3F" w:rsidP="00BD31D3">
      <w:pPr>
        <w:spacing w:after="0"/>
        <w:jc w:val="both"/>
        <w:rPr>
          <w:rFonts w:ascii="Arial Narrow" w:hAnsi="Arial Narrow" w:cstheme="majorBidi"/>
          <w:color w:val="4472C4" w:themeColor="accent5"/>
          <w:sz w:val="28"/>
        </w:rPr>
      </w:pPr>
    </w:p>
    <w:p w14:paraId="3062F1AA" w14:textId="140332E9" w:rsidR="0018159B" w:rsidRPr="00F42A8A" w:rsidRDefault="00751BFF" w:rsidP="00CC0843">
      <w:pPr>
        <w:spacing w:after="0"/>
        <w:jc w:val="center"/>
        <w:rPr>
          <w:rFonts w:ascii="Arial Narrow" w:hAnsi="Arial Narrow" w:cstheme="majorBidi"/>
          <w:color w:val="4472C4" w:themeColor="accent5"/>
          <w:sz w:val="24"/>
        </w:rPr>
      </w:pPr>
      <w:r w:rsidRPr="00751BFF">
        <w:rPr>
          <w:rFonts w:ascii="Arial Narrow" w:hAnsi="Arial Narrow" w:cstheme="majorBidi"/>
          <w:noProof/>
          <w:color w:val="4472C4" w:themeColor="accent5"/>
          <w:sz w:val="24"/>
        </w:rPr>
        <w:drawing>
          <wp:inline distT="0" distB="0" distL="0" distR="0" wp14:anchorId="59C4E3B1" wp14:editId="6458778F">
            <wp:extent cx="5951320" cy="4297811"/>
            <wp:effectExtent l="0" t="0" r="0" b="762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4572" cy="4314603"/>
                    </a:xfrm>
                    <a:prstGeom prst="rect">
                      <a:avLst/>
                    </a:prstGeom>
                  </pic:spPr>
                </pic:pic>
              </a:graphicData>
            </a:graphic>
          </wp:inline>
        </w:drawing>
      </w:r>
    </w:p>
    <w:p w14:paraId="1DDF3BC1" w14:textId="4F2AE883" w:rsidR="00EC2B90" w:rsidRPr="00F42A8A" w:rsidRDefault="00EC2B90" w:rsidP="0018159B">
      <w:pPr>
        <w:spacing w:after="0"/>
        <w:rPr>
          <w:rFonts w:ascii="Arial Narrow" w:hAnsi="Arial Narrow" w:cstheme="majorBidi"/>
          <w:color w:val="4472C4" w:themeColor="accent5"/>
          <w:sz w:val="24"/>
        </w:rPr>
      </w:pPr>
    </w:p>
    <w:p w14:paraId="64787D0C" w14:textId="3DE69A92" w:rsidR="00FB570A" w:rsidRDefault="00FB570A" w:rsidP="006321BE">
      <w:pPr>
        <w:jc w:val="both"/>
        <w:rPr>
          <w:rFonts w:asciiTheme="majorBidi" w:hAnsiTheme="majorBidi" w:cstheme="majorBidi"/>
        </w:rPr>
      </w:pPr>
      <w:r w:rsidRPr="00DD6925">
        <w:rPr>
          <w:rFonts w:asciiTheme="majorBidi" w:hAnsiTheme="majorBidi" w:cstheme="majorBidi"/>
        </w:rPr>
        <w:t>From the tributaries, 8 samples fall in moderate class, 5 samples into poor class, 4 samples to good class</w:t>
      </w:r>
      <w:r w:rsidR="00C75556">
        <w:rPr>
          <w:rFonts w:asciiTheme="majorBidi" w:hAnsiTheme="majorBidi" w:cstheme="majorBidi"/>
        </w:rPr>
        <w:t xml:space="preserve"> </w:t>
      </w:r>
      <w:r w:rsidRPr="00DD6925">
        <w:rPr>
          <w:rFonts w:asciiTheme="majorBidi" w:hAnsiTheme="majorBidi" w:cstheme="majorBidi"/>
        </w:rPr>
        <w:t xml:space="preserve">and 2 samples achieved high </w:t>
      </w:r>
      <w:r w:rsidRPr="00C40F7E">
        <w:rPr>
          <w:rFonts w:asciiTheme="majorBidi" w:hAnsiTheme="majorBidi" w:cstheme="majorBidi"/>
        </w:rPr>
        <w:t xml:space="preserve">class (Tab. </w:t>
      </w:r>
      <w:r w:rsidR="00C75556">
        <w:rPr>
          <w:rFonts w:asciiTheme="majorBidi" w:hAnsiTheme="majorBidi" w:cstheme="majorBidi"/>
        </w:rPr>
        <w:t>7</w:t>
      </w:r>
      <w:r w:rsidRPr="00C40F7E">
        <w:rPr>
          <w:rFonts w:asciiTheme="majorBidi" w:hAnsiTheme="majorBidi" w:cstheme="majorBidi"/>
        </w:rPr>
        <w:t xml:space="preserve">). These results are not plausible and lead us to conclusion that the Slovak method should not be used for the ISA in tributaries, as seen especially in cases of </w:t>
      </w:r>
      <w:proofErr w:type="spellStart"/>
      <w:r w:rsidRPr="00C40F7E">
        <w:rPr>
          <w:rFonts w:asciiTheme="majorBidi" w:hAnsiTheme="majorBidi" w:cstheme="majorBidi"/>
        </w:rPr>
        <w:t>Velika</w:t>
      </w:r>
      <w:proofErr w:type="spellEnd"/>
      <w:r w:rsidRPr="00C40F7E">
        <w:rPr>
          <w:rFonts w:asciiTheme="majorBidi" w:hAnsiTheme="majorBidi" w:cstheme="majorBidi"/>
        </w:rPr>
        <w:t xml:space="preserve"> Morava and Sava Rivers, with high variance of classes within their longitudinal stretches (Tab. </w:t>
      </w:r>
      <w:r w:rsidR="00C75556">
        <w:rPr>
          <w:rFonts w:asciiTheme="majorBidi" w:hAnsiTheme="majorBidi" w:cstheme="majorBidi"/>
        </w:rPr>
        <w:t>7</w:t>
      </w:r>
      <w:r w:rsidRPr="00C40F7E">
        <w:rPr>
          <w:rFonts w:asciiTheme="majorBidi" w:hAnsiTheme="majorBidi" w:cstheme="majorBidi"/>
        </w:rPr>
        <w:t>).</w:t>
      </w:r>
    </w:p>
    <w:p w14:paraId="3AA25303" w14:textId="77777777" w:rsidR="00FB570A" w:rsidRDefault="00FB570A" w:rsidP="006321BE">
      <w:pPr>
        <w:jc w:val="both"/>
        <w:rPr>
          <w:rFonts w:asciiTheme="majorBidi" w:hAnsiTheme="majorBidi" w:cstheme="majorBidi"/>
        </w:rPr>
      </w:pPr>
    </w:p>
    <w:p w14:paraId="35EA846D" w14:textId="77777777" w:rsidR="00FB570A" w:rsidRDefault="00FB570A">
      <w:pPr>
        <w:spacing w:after="0"/>
        <w:rPr>
          <w:rFonts w:ascii="Arial Narrow" w:hAnsi="Arial Narrow" w:cstheme="majorBidi"/>
          <w:color w:val="4472C4" w:themeColor="accent5"/>
          <w:sz w:val="24"/>
        </w:rPr>
      </w:pPr>
      <w:r>
        <w:rPr>
          <w:rFonts w:ascii="Arial Narrow" w:hAnsi="Arial Narrow" w:cstheme="majorBidi"/>
          <w:color w:val="4472C4" w:themeColor="accent5"/>
          <w:sz w:val="24"/>
        </w:rPr>
        <w:br w:type="page"/>
      </w:r>
    </w:p>
    <w:p w14:paraId="098C4E6C" w14:textId="7548853B" w:rsidR="00D57E39" w:rsidRDefault="00EC2B90" w:rsidP="00BD31D3">
      <w:pPr>
        <w:spacing w:after="0"/>
        <w:jc w:val="both"/>
        <w:rPr>
          <w:rFonts w:ascii="Arial Narrow" w:hAnsi="Arial Narrow" w:cstheme="majorBidi"/>
          <w:color w:val="4472C4" w:themeColor="accent5"/>
          <w:sz w:val="24"/>
        </w:rPr>
      </w:pPr>
      <w:r w:rsidRPr="00C40F7E">
        <w:rPr>
          <w:rFonts w:ascii="Arial Narrow" w:hAnsi="Arial Narrow" w:cstheme="majorBidi"/>
          <w:color w:val="4472C4" w:themeColor="accent5"/>
          <w:sz w:val="24"/>
        </w:rPr>
        <w:t xml:space="preserve">Table </w:t>
      </w:r>
      <w:r w:rsidR="00C75556">
        <w:rPr>
          <w:rFonts w:ascii="Arial Narrow" w:hAnsi="Arial Narrow" w:cstheme="majorBidi"/>
          <w:color w:val="4472C4" w:themeColor="accent5"/>
          <w:sz w:val="24"/>
        </w:rPr>
        <w:t>7</w:t>
      </w:r>
      <w:r w:rsidRPr="00C40F7E">
        <w:rPr>
          <w:rFonts w:ascii="Arial Narrow" w:hAnsi="Arial Narrow" w:cstheme="majorBidi"/>
          <w:color w:val="4472C4" w:themeColor="accent5"/>
          <w:sz w:val="24"/>
        </w:rPr>
        <w:t>.</w:t>
      </w:r>
      <w:r w:rsidRPr="00F42A8A">
        <w:rPr>
          <w:rFonts w:ascii="Arial Narrow" w:hAnsi="Arial Narrow" w:cstheme="majorBidi"/>
          <w:color w:val="4472C4" w:themeColor="accent5"/>
          <w:sz w:val="24"/>
        </w:rPr>
        <w:t xml:space="preserve"> </w:t>
      </w:r>
      <w:r w:rsidR="00B96B16" w:rsidRPr="00EB36BC">
        <w:rPr>
          <w:rFonts w:ascii="Arial Narrow" w:hAnsi="Arial Narrow" w:cstheme="majorBidi"/>
          <w:b/>
          <w:color w:val="4472C4" w:themeColor="accent5"/>
          <w:sz w:val="24"/>
        </w:rPr>
        <w:t xml:space="preserve">Indicative </w:t>
      </w:r>
      <w:r w:rsidR="00DE078B" w:rsidRPr="00EB36BC">
        <w:rPr>
          <w:rFonts w:ascii="Arial Narrow" w:hAnsi="Arial Narrow" w:cstheme="majorBidi"/>
          <w:b/>
          <w:color w:val="4472C4" w:themeColor="accent5"/>
          <w:sz w:val="24"/>
        </w:rPr>
        <w:t>s</w:t>
      </w:r>
      <w:r w:rsidR="00D57E39" w:rsidRPr="00EB36BC">
        <w:rPr>
          <w:rFonts w:ascii="Arial Narrow" w:hAnsi="Arial Narrow" w:cstheme="majorBidi"/>
          <w:b/>
          <w:color w:val="4472C4" w:themeColor="accent5"/>
          <w:sz w:val="24"/>
        </w:rPr>
        <w:t>tatus assessment</w:t>
      </w:r>
      <w:r w:rsidR="00D57E39" w:rsidRPr="00FE285B">
        <w:rPr>
          <w:rFonts w:ascii="Arial Narrow" w:hAnsi="Arial Narrow" w:cstheme="majorBidi"/>
          <w:color w:val="4472C4" w:themeColor="accent5"/>
          <w:sz w:val="24"/>
        </w:rPr>
        <w:t>: Saprobic i</w:t>
      </w:r>
      <w:r w:rsidR="00885FFB">
        <w:rPr>
          <w:rFonts w:ascii="Arial Narrow" w:hAnsi="Arial Narrow" w:cstheme="majorBidi"/>
          <w:color w:val="4472C4" w:themeColor="accent5"/>
          <w:sz w:val="24"/>
        </w:rPr>
        <w:t xml:space="preserve">ndex class (SI) and Slovak MMI </w:t>
      </w:r>
      <w:r w:rsidR="00D57E39" w:rsidRPr="00FE285B">
        <w:rPr>
          <w:rFonts w:ascii="Arial Narrow" w:hAnsi="Arial Narrow" w:cstheme="majorBidi"/>
          <w:color w:val="4472C4" w:themeColor="accent5"/>
          <w:sz w:val="24"/>
        </w:rPr>
        <w:t xml:space="preserve">status class (SK) for the Danube </w:t>
      </w:r>
      <w:r w:rsidR="00D57E39">
        <w:rPr>
          <w:rFonts w:ascii="Arial Narrow" w:hAnsi="Arial Narrow" w:cstheme="majorBidi"/>
          <w:color w:val="4472C4" w:themeColor="accent5"/>
          <w:sz w:val="24"/>
        </w:rPr>
        <w:t>tributaries</w:t>
      </w:r>
      <w:r w:rsidR="00D57E39" w:rsidRPr="00FE285B">
        <w:rPr>
          <w:rFonts w:ascii="Arial Narrow" w:hAnsi="Arial Narrow" w:cstheme="majorBidi"/>
          <w:color w:val="4472C4" w:themeColor="accent5"/>
          <w:sz w:val="24"/>
        </w:rPr>
        <w:t xml:space="preserve"> with results from </w:t>
      </w:r>
      <w:r w:rsidR="00D57E39">
        <w:rPr>
          <w:rFonts w:ascii="Arial Narrow" w:hAnsi="Arial Narrow" w:cstheme="majorBidi"/>
          <w:color w:val="4472C4" w:themeColor="accent5"/>
          <w:sz w:val="24"/>
        </w:rPr>
        <w:t>JDS2 (only Saprobic index class -</w:t>
      </w:r>
      <w:r w:rsidR="00D57E39" w:rsidRPr="00FE285B">
        <w:rPr>
          <w:rFonts w:ascii="Arial Narrow" w:hAnsi="Arial Narrow" w:cstheme="majorBidi"/>
          <w:color w:val="4472C4" w:themeColor="accent5"/>
          <w:sz w:val="24"/>
        </w:rPr>
        <w:t xml:space="preserve"> Airlift sampling method)</w:t>
      </w:r>
      <w:r w:rsidR="00EB36BC" w:rsidRPr="00EB36BC">
        <w:rPr>
          <w:rFonts w:ascii="Arial Narrow" w:hAnsi="Arial Narrow" w:cstheme="majorBidi"/>
          <w:color w:val="4472C4" w:themeColor="accent5"/>
          <w:sz w:val="24"/>
        </w:rPr>
        <w:t xml:space="preserve"> </w:t>
      </w:r>
      <w:r w:rsidR="00EB36BC">
        <w:rPr>
          <w:rFonts w:ascii="Arial Narrow" w:hAnsi="Arial Narrow" w:cstheme="majorBidi"/>
          <w:color w:val="4472C4" w:themeColor="accent5"/>
          <w:sz w:val="24"/>
        </w:rPr>
        <w:t xml:space="preserve">compared to </w:t>
      </w:r>
      <w:r w:rsidR="00EB36BC" w:rsidRPr="002E7724">
        <w:rPr>
          <w:rFonts w:ascii="Arial Narrow" w:hAnsi="Arial Narrow" w:cstheme="majorBidi"/>
          <w:b/>
          <w:color w:val="4472C4" w:themeColor="accent5"/>
          <w:sz w:val="24"/>
        </w:rPr>
        <w:t>National assessment</w:t>
      </w:r>
      <w:r w:rsidR="00EB36BC">
        <w:rPr>
          <w:rFonts w:ascii="Arial Narrow" w:hAnsi="Arial Narrow" w:cstheme="majorBidi"/>
          <w:b/>
          <w:color w:val="4472C4" w:themeColor="accent5"/>
          <w:sz w:val="24"/>
        </w:rPr>
        <w:t xml:space="preserve">: </w:t>
      </w:r>
      <w:r w:rsidR="00EB36BC" w:rsidRPr="00EB36BC">
        <w:rPr>
          <w:rFonts w:ascii="Arial Narrow" w:hAnsi="Arial Narrow" w:cstheme="majorBidi"/>
          <w:color w:val="4472C4" w:themeColor="accent5"/>
          <w:sz w:val="24"/>
        </w:rPr>
        <w:t xml:space="preserve">CZ – </w:t>
      </w:r>
      <w:r w:rsidR="00585F6F">
        <w:rPr>
          <w:rFonts w:ascii="Arial Narrow" w:hAnsi="Arial Narrow" w:cstheme="majorBidi"/>
          <w:color w:val="4472C4" w:themeColor="accent5"/>
          <w:sz w:val="24"/>
        </w:rPr>
        <w:t>intercalibrated MZB asses</w:t>
      </w:r>
      <w:r w:rsidR="00026C0F">
        <w:rPr>
          <w:rFonts w:ascii="Arial Narrow" w:hAnsi="Arial Narrow" w:cstheme="majorBidi"/>
          <w:color w:val="4472C4" w:themeColor="accent5"/>
          <w:sz w:val="24"/>
        </w:rPr>
        <w:t>s</w:t>
      </w:r>
      <w:r w:rsidR="00585F6F">
        <w:rPr>
          <w:rFonts w:ascii="Arial Narrow" w:hAnsi="Arial Narrow" w:cstheme="majorBidi"/>
          <w:color w:val="4472C4" w:themeColor="accent5"/>
          <w:sz w:val="24"/>
        </w:rPr>
        <w:t>ment</w:t>
      </w:r>
      <w:r w:rsidR="00EB36BC">
        <w:rPr>
          <w:rFonts w:ascii="Arial Narrow" w:hAnsi="Arial Narrow" w:cstheme="majorBidi"/>
          <w:color w:val="4472C4" w:themeColor="accent5"/>
          <w:sz w:val="24"/>
        </w:rPr>
        <w:t>; SK, HR, SI and RO - nation</w:t>
      </w:r>
      <w:r w:rsidR="00CD419A">
        <w:rPr>
          <w:rFonts w:ascii="Arial Narrow" w:hAnsi="Arial Narrow" w:cstheme="majorBidi"/>
          <w:color w:val="4472C4" w:themeColor="accent5"/>
          <w:sz w:val="24"/>
        </w:rPr>
        <w:t>al methods applied on JDS4 data.</w:t>
      </w:r>
    </w:p>
    <w:p w14:paraId="3EA35B9C" w14:textId="77777777" w:rsidR="00FB570A" w:rsidRDefault="00FB570A" w:rsidP="00BD31D3">
      <w:pPr>
        <w:spacing w:after="0"/>
        <w:jc w:val="both"/>
        <w:rPr>
          <w:rFonts w:ascii="Arial Narrow" w:hAnsi="Arial Narrow" w:cstheme="majorBidi"/>
          <w:color w:val="4472C4" w:themeColor="accent5"/>
          <w:sz w:val="24"/>
        </w:rPr>
      </w:pPr>
    </w:p>
    <w:p w14:paraId="6FB1FD7B" w14:textId="3FC63A65" w:rsidR="00F76669" w:rsidRDefault="00751BFF" w:rsidP="00751BFF">
      <w:pPr>
        <w:spacing w:after="0"/>
        <w:jc w:val="center"/>
        <w:rPr>
          <w:rFonts w:asciiTheme="majorBidi" w:hAnsiTheme="majorBidi" w:cstheme="majorBidi"/>
        </w:rPr>
      </w:pPr>
      <w:r w:rsidRPr="00751BFF">
        <w:rPr>
          <w:rFonts w:asciiTheme="majorBidi" w:hAnsiTheme="majorBidi" w:cstheme="majorBidi"/>
          <w:noProof/>
        </w:rPr>
        <w:drawing>
          <wp:inline distT="0" distB="0" distL="0" distR="0" wp14:anchorId="788936A2" wp14:editId="0C83BB80">
            <wp:extent cx="5728558" cy="2986176"/>
            <wp:effectExtent l="0" t="0" r="5715" b="508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6000" cy="3005694"/>
                    </a:xfrm>
                    <a:prstGeom prst="rect">
                      <a:avLst/>
                    </a:prstGeom>
                  </pic:spPr>
                </pic:pic>
              </a:graphicData>
            </a:graphic>
          </wp:inline>
        </w:drawing>
      </w:r>
    </w:p>
    <w:p w14:paraId="32BB0ED5" w14:textId="77777777" w:rsidR="002C2F76" w:rsidRDefault="002C2F76" w:rsidP="00751BFF">
      <w:pPr>
        <w:spacing w:after="0"/>
        <w:jc w:val="center"/>
        <w:rPr>
          <w:rFonts w:asciiTheme="majorBidi" w:hAnsiTheme="majorBidi" w:cstheme="majorBidi"/>
        </w:rPr>
      </w:pPr>
    </w:p>
    <w:p w14:paraId="693DBF1F" w14:textId="77777777" w:rsidR="00751BFF" w:rsidRPr="00FB570A" w:rsidRDefault="00751BFF" w:rsidP="00751BFF">
      <w:pPr>
        <w:spacing w:after="0"/>
        <w:jc w:val="center"/>
        <w:rPr>
          <w:rFonts w:asciiTheme="majorBidi" w:hAnsiTheme="majorBidi" w:cstheme="majorBidi"/>
          <w:sz w:val="28"/>
          <w:szCs w:val="28"/>
        </w:rPr>
      </w:pPr>
    </w:p>
    <w:p w14:paraId="59CDAA7D" w14:textId="61DC5787" w:rsidR="00FE7DC5" w:rsidRPr="006321BE" w:rsidRDefault="00FE7DC5" w:rsidP="00105F98">
      <w:pPr>
        <w:pStyle w:val="Nadpis1"/>
      </w:pPr>
      <w:bookmarkStart w:id="27" w:name="_Toc83240884"/>
      <w:r w:rsidRPr="006321BE">
        <w:t>CONCLUSIONS</w:t>
      </w:r>
      <w:bookmarkEnd w:id="27"/>
    </w:p>
    <w:p w14:paraId="57B75D11" w14:textId="77777777" w:rsidR="00313D1E" w:rsidRPr="006321BE" w:rsidRDefault="00313D1E" w:rsidP="006321BE">
      <w:pPr>
        <w:jc w:val="both"/>
        <w:rPr>
          <w:rFonts w:asciiTheme="majorBidi" w:hAnsiTheme="majorBidi" w:cstheme="majorBidi"/>
        </w:rPr>
      </w:pPr>
    </w:p>
    <w:p w14:paraId="5E6EBB2A" w14:textId="0679B5CF" w:rsidR="00DD6925" w:rsidRPr="00DD6925" w:rsidRDefault="00DD6925" w:rsidP="00DD6925">
      <w:pPr>
        <w:jc w:val="both"/>
        <w:rPr>
          <w:rFonts w:asciiTheme="majorBidi" w:hAnsiTheme="majorBidi" w:cstheme="majorBidi"/>
        </w:rPr>
      </w:pPr>
      <w:r w:rsidRPr="00DD6925">
        <w:rPr>
          <w:rFonts w:asciiTheme="majorBidi" w:hAnsiTheme="majorBidi" w:cstheme="majorBidi"/>
        </w:rPr>
        <w:t>Change in substrate composition of the Danube River induce gradual benthic community shifts from</w:t>
      </w:r>
      <w:r>
        <w:rPr>
          <w:rFonts w:asciiTheme="majorBidi" w:hAnsiTheme="majorBidi" w:cstheme="majorBidi"/>
        </w:rPr>
        <w:t xml:space="preserve"> </w:t>
      </w:r>
      <w:proofErr w:type="spellStart"/>
      <w:r w:rsidRPr="00DD6925">
        <w:rPr>
          <w:rFonts w:asciiTheme="majorBidi" w:hAnsiTheme="majorBidi" w:cstheme="majorBidi"/>
        </w:rPr>
        <w:t>rheophilous</w:t>
      </w:r>
      <w:proofErr w:type="spellEnd"/>
      <w:r w:rsidRPr="00DD6925">
        <w:rPr>
          <w:rFonts w:asciiTheme="majorBidi" w:hAnsiTheme="majorBidi" w:cstheme="majorBidi"/>
        </w:rPr>
        <w:t xml:space="preserve"> to </w:t>
      </w:r>
      <w:proofErr w:type="spellStart"/>
      <w:r w:rsidRPr="00DD6925">
        <w:rPr>
          <w:rFonts w:asciiTheme="majorBidi" w:hAnsiTheme="majorBidi" w:cstheme="majorBidi"/>
        </w:rPr>
        <w:t>potamophilous</w:t>
      </w:r>
      <w:proofErr w:type="spellEnd"/>
      <w:r w:rsidRPr="00DD6925">
        <w:rPr>
          <w:rFonts w:asciiTheme="majorBidi" w:hAnsiTheme="majorBidi" w:cstheme="majorBidi"/>
        </w:rPr>
        <w:t xml:space="preserve"> in longitudinal profile. Based on cluster analysis of MZB assemblage from</w:t>
      </w:r>
      <w:r>
        <w:rPr>
          <w:rFonts w:asciiTheme="majorBidi" w:hAnsiTheme="majorBidi" w:cstheme="majorBidi"/>
        </w:rPr>
        <w:t xml:space="preserve"> </w:t>
      </w:r>
      <w:r w:rsidRPr="00DD6925">
        <w:rPr>
          <w:rFonts w:asciiTheme="majorBidi" w:hAnsiTheme="majorBidi" w:cstheme="majorBidi"/>
        </w:rPr>
        <w:t>the Danube River samples, three sections have been identified: upper/middle section between sampling</w:t>
      </w:r>
      <w:r>
        <w:rPr>
          <w:rFonts w:asciiTheme="majorBidi" w:hAnsiTheme="majorBidi" w:cstheme="majorBidi"/>
        </w:rPr>
        <w:t xml:space="preserve"> </w:t>
      </w:r>
      <w:r w:rsidRPr="00DD6925">
        <w:rPr>
          <w:rFonts w:asciiTheme="majorBidi" w:hAnsiTheme="majorBidi" w:cstheme="majorBidi"/>
        </w:rPr>
        <w:t>sites 16 (</w:t>
      </w:r>
      <w:proofErr w:type="spellStart"/>
      <w:r w:rsidRPr="00DD6925">
        <w:rPr>
          <w:rFonts w:asciiTheme="majorBidi" w:hAnsiTheme="majorBidi" w:cstheme="majorBidi"/>
        </w:rPr>
        <w:t>Medveďov</w:t>
      </w:r>
      <w:proofErr w:type="spellEnd"/>
      <w:r w:rsidRPr="00DD6925">
        <w:rPr>
          <w:rFonts w:asciiTheme="majorBidi" w:hAnsiTheme="majorBidi" w:cstheme="majorBidi"/>
        </w:rPr>
        <w:t xml:space="preserve">, </w:t>
      </w:r>
      <w:proofErr w:type="spellStart"/>
      <w:r w:rsidRPr="00DD6925">
        <w:rPr>
          <w:rFonts w:asciiTheme="majorBidi" w:hAnsiTheme="majorBidi" w:cstheme="majorBidi"/>
        </w:rPr>
        <w:t>rkm</w:t>
      </w:r>
      <w:proofErr w:type="spellEnd"/>
      <w:r w:rsidRPr="00DD6925">
        <w:rPr>
          <w:rFonts w:asciiTheme="majorBidi" w:hAnsiTheme="majorBidi" w:cstheme="majorBidi"/>
        </w:rPr>
        <w:t xml:space="preserve"> 1806) and 18 (</w:t>
      </w:r>
      <w:proofErr w:type="spellStart"/>
      <w:r w:rsidRPr="00DD6925">
        <w:rPr>
          <w:rFonts w:asciiTheme="majorBidi" w:hAnsiTheme="majorBidi" w:cstheme="majorBidi"/>
        </w:rPr>
        <w:t>Gönyű</w:t>
      </w:r>
      <w:proofErr w:type="spellEnd"/>
      <w:r w:rsidRPr="00DD6925">
        <w:rPr>
          <w:rFonts w:asciiTheme="majorBidi" w:hAnsiTheme="majorBidi" w:cstheme="majorBidi"/>
        </w:rPr>
        <w:t xml:space="preserve">, </w:t>
      </w:r>
      <w:proofErr w:type="spellStart"/>
      <w:r w:rsidRPr="00DD6925">
        <w:rPr>
          <w:rFonts w:asciiTheme="majorBidi" w:hAnsiTheme="majorBidi" w:cstheme="majorBidi"/>
        </w:rPr>
        <w:t>rkm</w:t>
      </w:r>
      <w:proofErr w:type="spellEnd"/>
      <w:r w:rsidRPr="00DD6925">
        <w:rPr>
          <w:rFonts w:asciiTheme="majorBidi" w:hAnsiTheme="majorBidi" w:cstheme="majorBidi"/>
        </w:rPr>
        <w:t xml:space="preserve"> 1791) and for middle/lower section with boundary</w:t>
      </w:r>
      <w:r>
        <w:rPr>
          <w:rFonts w:asciiTheme="majorBidi" w:hAnsiTheme="majorBidi" w:cstheme="majorBidi"/>
        </w:rPr>
        <w:t xml:space="preserve"> </w:t>
      </w:r>
      <w:r w:rsidRPr="00DD6925">
        <w:rPr>
          <w:rFonts w:asciiTheme="majorBidi" w:hAnsiTheme="majorBidi" w:cstheme="majorBidi"/>
        </w:rPr>
        <w:t xml:space="preserve">between sites 28 (Baja, </w:t>
      </w:r>
      <w:proofErr w:type="spellStart"/>
      <w:r w:rsidRPr="00DD6925">
        <w:rPr>
          <w:rFonts w:asciiTheme="majorBidi" w:hAnsiTheme="majorBidi" w:cstheme="majorBidi"/>
        </w:rPr>
        <w:t>rkm</w:t>
      </w:r>
      <w:proofErr w:type="spellEnd"/>
      <w:r w:rsidRPr="00DD6925">
        <w:rPr>
          <w:rFonts w:asciiTheme="majorBidi" w:hAnsiTheme="majorBidi" w:cstheme="majorBidi"/>
        </w:rPr>
        <w:t xml:space="preserve"> 1480) and 29 (</w:t>
      </w:r>
      <w:proofErr w:type="spellStart"/>
      <w:r w:rsidRPr="00DD6925">
        <w:rPr>
          <w:rFonts w:asciiTheme="majorBidi" w:hAnsiTheme="majorBidi" w:cstheme="majorBidi"/>
        </w:rPr>
        <w:t>Batina</w:t>
      </w:r>
      <w:proofErr w:type="spellEnd"/>
      <w:r w:rsidRPr="00DD6925">
        <w:rPr>
          <w:rFonts w:asciiTheme="majorBidi" w:hAnsiTheme="majorBidi" w:cstheme="majorBidi"/>
        </w:rPr>
        <w:t xml:space="preserve">, </w:t>
      </w:r>
      <w:proofErr w:type="spellStart"/>
      <w:r w:rsidRPr="00DD6925">
        <w:rPr>
          <w:rFonts w:asciiTheme="majorBidi" w:hAnsiTheme="majorBidi" w:cstheme="majorBidi"/>
        </w:rPr>
        <w:t>rkm</w:t>
      </w:r>
      <w:proofErr w:type="spellEnd"/>
      <w:r w:rsidRPr="00DD6925">
        <w:rPr>
          <w:rFonts w:asciiTheme="majorBidi" w:hAnsiTheme="majorBidi" w:cstheme="majorBidi"/>
        </w:rPr>
        <w:t xml:space="preserve"> 1425).</w:t>
      </w:r>
    </w:p>
    <w:p w14:paraId="30A87857" w14:textId="77777777" w:rsidR="005A2674" w:rsidRDefault="00DD6925" w:rsidP="00DD6925">
      <w:pPr>
        <w:jc w:val="both"/>
        <w:rPr>
          <w:rFonts w:asciiTheme="majorBidi" w:hAnsiTheme="majorBidi" w:cstheme="majorBidi"/>
        </w:rPr>
      </w:pPr>
      <w:r w:rsidRPr="00DD6925">
        <w:rPr>
          <w:rFonts w:asciiTheme="majorBidi" w:hAnsiTheme="majorBidi" w:cstheme="majorBidi"/>
        </w:rPr>
        <w:t xml:space="preserve">The </w:t>
      </w:r>
      <w:proofErr w:type="spellStart"/>
      <w:r w:rsidRPr="00DD6925">
        <w:rPr>
          <w:rFonts w:asciiTheme="majorBidi" w:hAnsiTheme="majorBidi" w:cstheme="majorBidi"/>
        </w:rPr>
        <w:t>saprobity</w:t>
      </w:r>
      <w:proofErr w:type="spellEnd"/>
      <w:r w:rsidRPr="00DD6925">
        <w:rPr>
          <w:rFonts w:asciiTheme="majorBidi" w:hAnsiTheme="majorBidi" w:cstheme="majorBidi"/>
        </w:rPr>
        <w:t xml:space="preserve"> of the Danube River and its tributaries varied between water quality class I, II, III and even IV.</w:t>
      </w:r>
      <w:r w:rsidR="005A2674">
        <w:rPr>
          <w:rFonts w:asciiTheme="majorBidi" w:hAnsiTheme="majorBidi" w:cstheme="majorBidi"/>
        </w:rPr>
        <w:t xml:space="preserve"> </w:t>
      </w:r>
      <w:r w:rsidRPr="00DD6925">
        <w:rPr>
          <w:rFonts w:asciiTheme="majorBidi" w:hAnsiTheme="majorBidi" w:cstheme="majorBidi"/>
        </w:rPr>
        <w:t>However, in some cases, number of bioindicators found was too small for valid interpretation or conclusions.</w:t>
      </w:r>
      <w:r w:rsidR="005A2674">
        <w:rPr>
          <w:rFonts w:asciiTheme="majorBidi" w:hAnsiTheme="majorBidi" w:cstheme="majorBidi"/>
        </w:rPr>
        <w:t xml:space="preserve"> </w:t>
      </w:r>
    </w:p>
    <w:p w14:paraId="4F3C8C10" w14:textId="7A9D0599" w:rsidR="00DD6925" w:rsidRPr="00DD6925" w:rsidRDefault="00DD6925" w:rsidP="00DD6925">
      <w:pPr>
        <w:jc w:val="both"/>
        <w:rPr>
          <w:rFonts w:asciiTheme="majorBidi" w:hAnsiTheme="majorBidi" w:cstheme="majorBidi"/>
        </w:rPr>
      </w:pPr>
      <w:r w:rsidRPr="00DD6925">
        <w:rPr>
          <w:rFonts w:asciiTheme="majorBidi" w:hAnsiTheme="majorBidi" w:cstheme="majorBidi"/>
        </w:rPr>
        <w:t>Despite the assessment approach being very similar, the indicative status shows generally worse conditions</w:t>
      </w:r>
      <w:r w:rsidR="005A2674">
        <w:rPr>
          <w:rFonts w:asciiTheme="majorBidi" w:hAnsiTheme="majorBidi" w:cstheme="majorBidi"/>
        </w:rPr>
        <w:t xml:space="preserve"> </w:t>
      </w:r>
      <w:r w:rsidRPr="00DD6925">
        <w:rPr>
          <w:rFonts w:asciiTheme="majorBidi" w:hAnsiTheme="majorBidi" w:cstheme="majorBidi"/>
        </w:rPr>
        <w:t>(roughly by one class) when compared to JDS3 results. This could be caused by different sampling</w:t>
      </w:r>
      <w:r w:rsidR="005A2674">
        <w:rPr>
          <w:rFonts w:asciiTheme="majorBidi" w:hAnsiTheme="majorBidi" w:cstheme="majorBidi"/>
        </w:rPr>
        <w:t xml:space="preserve"> </w:t>
      </w:r>
      <w:r w:rsidRPr="00DD6925">
        <w:rPr>
          <w:rFonts w:asciiTheme="majorBidi" w:hAnsiTheme="majorBidi" w:cstheme="majorBidi"/>
        </w:rPr>
        <w:t>methodology (sampling from one river bank was preferred) which reduced the number of sensitive taxa and,</w:t>
      </w:r>
      <w:r w:rsidR="005A2674">
        <w:rPr>
          <w:rFonts w:asciiTheme="majorBidi" w:hAnsiTheme="majorBidi" w:cstheme="majorBidi"/>
        </w:rPr>
        <w:t xml:space="preserve"> </w:t>
      </w:r>
      <w:r w:rsidRPr="00DD6925">
        <w:rPr>
          <w:rFonts w:asciiTheme="majorBidi" w:hAnsiTheme="majorBidi" w:cstheme="majorBidi"/>
        </w:rPr>
        <w:t>in some cases, the higher water level increased bed load movement and could affect benthic communities,</w:t>
      </w:r>
      <w:r w:rsidR="005A2674">
        <w:rPr>
          <w:rFonts w:asciiTheme="majorBidi" w:hAnsiTheme="majorBidi" w:cstheme="majorBidi"/>
        </w:rPr>
        <w:t xml:space="preserve"> </w:t>
      </w:r>
      <w:r w:rsidRPr="00DD6925">
        <w:rPr>
          <w:rFonts w:asciiTheme="majorBidi" w:hAnsiTheme="majorBidi" w:cstheme="majorBidi"/>
        </w:rPr>
        <w:t>leading the recolonization of habitats to take longer.</w:t>
      </w:r>
    </w:p>
    <w:p w14:paraId="533D5CDC" w14:textId="77777777" w:rsidR="007E0396" w:rsidRDefault="00DD6925" w:rsidP="00DD6925">
      <w:pPr>
        <w:jc w:val="both"/>
        <w:rPr>
          <w:rFonts w:asciiTheme="majorBidi" w:hAnsiTheme="majorBidi" w:cstheme="majorBidi"/>
        </w:rPr>
      </w:pPr>
      <w:r w:rsidRPr="00DD6925">
        <w:rPr>
          <w:rFonts w:asciiTheme="majorBidi" w:hAnsiTheme="majorBidi" w:cstheme="majorBidi"/>
        </w:rPr>
        <w:t>Slovak Multi-metric index seems not to be suitable for the tributaries’ assessment. Hence, the large</w:t>
      </w:r>
      <w:r w:rsidR="005A2674">
        <w:rPr>
          <w:rFonts w:asciiTheme="majorBidi" w:hAnsiTheme="majorBidi" w:cstheme="majorBidi"/>
        </w:rPr>
        <w:t xml:space="preserve"> </w:t>
      </w:r>
      <w:r w:rsidRPr="00DD6925">
        <w:rPr>
          <w:rFonts w:asciiTheme="majorBidi" w:hAnsiTheme="majorBidi" w:cstheme="majorBidi"/>
        </w:rPr>
        <w:t>tributaries along the Danube River deserve their own particular approach. For the next JDS, assessment</w:t>
      </w:r>
      <w:r w:rsidR="005A2674">
        <w:rPr>
          <w:rFonts w:asciiTheme="majorBidi" w:hAnsiTheme="majorBidi" w:cstheme="majorBidi"/>
        </w:rPr>
        <w:t xml:space="preserve"> </w:t>
      </w:r>
      <w:r w:rsidRPr="00DD6925">
        <w:rPr>
          <w:rFonts w:asciiTheme="majorBidi" w:hAnsiTheme="majorBidi" w:cstheme="majorBidi"/>
        </w:rPr>
        <w:t>methods should be tested on JDS4 data from main channel and tributaries separately.</w:t>
      </w:r>
      <w:r w:rsidR="007E0396">
        <w:rPr>
          <w:rFonts w:asciiTheme="majorBidi" w:hAnsiTheme="majorBidi" w:cstheme="majorBidi"/>
        </w:rPr>
        <w:t xml:space="preserve"> </w:t>
      </w:r>
    </w:p>
    <w:p w14:paraId="35B30D69" w14:textId="0E32F067" w:rsidR="00DC2054" w:rsidRDefault="00DD6925" w:rsidP="00DD6925">
      <w:pPr>
        <w:jc w:val="both"/>
        <w:rPr>
          <w:rFonts w:asciiTheme="majorBidi" w:hAnsiTheme="majorBidi" w:cstheme="majorBidi"/>
        </w:rPr>
      </w:pPr>
      <w:r w:rsidRPr="00DD6925">
        <w:rPr>
          <w:rFonts w:asciiTheme="majorBidi" w:hAnsiTheme="majorBidi" w:cstheme="majorBidi"/>
        </w:rPr>
        <w:t>For ensuring best results, both river banks should be sampled. The application of different sampling methods</w:t>
      </w:r>
      <w:r w:rsidR="005A2674">
        <w:rPr>
          <w:rFonts w:asciiTheme="majorBidi" w:hAnsiTheme="majorBidi" w:cstheme="majorBidi"/>
        </w:rPr>
        <w:t xml:space="preserve"> </w:t>
      </w:r>
      <w:r w:rsidRPr="00DD6925">
        <w:rPr>
          <w:rFonts w:asciiTheme="majorBidi" w:hAnsiTheme="majorBidi" w:cstheme="majorBidi"/>
        </w:rPr>
        <w:t xml:space="preserve">always </w:t>
      </w:r>
      <w:proofErr w:type="gramStart"/>
      <w:r w:rsidRPr="00DD6925">
        <w:rPr>
          <w:rFonts w:asciiTheme="majorBidi" w:hAnsiTheme="majorBidi" w:cstheme="majorBidi"/>
        </w:rPr>
        <w:t>provide</w:t>
      </w:r>
      <w:proofErr w:type="gramEnd"/>
      <w:r w:rsidRPr="00DD6925">
        <w:rPr>
          <w:rFonts w:asciiTheme="majorBidi" w:hAnsiTheme="majorBidi" w:cstheme="majorBidi"/>
        </w:rPr>
        <w:t xml:space="preserve"> better data in several aspects, however from a practical point of view, national teams should</w:t>
      </w:r>
      <w:r w:rsidR="005A2674">
        <w:rPr>
          <w:rFonts w:asciiTheme="majorBidi" w:hAnsiTheme="majorBidi" w:cstheme="majorBidi"/>
        </w:rPr>
        <w:t xml:space="preserve"> </w:t>
      </w:r>
      <w:r w:rsidRPr="00DD6925">
        <w:rPr>
          <w:rFonts w:asciiTheme="majorBidi" w:hAnsiTheme="majorBidi" w:cstheme="majorBidi"/>
        </w:rPr>
        <w:t>focus only at one main sampling technique (e.g. MHS or DWS in the lover Danube River reach). Assistance</w:t>
      </w:r>
      <w:r w:rsidR="005A2674">
        <w:rPr>
          <w:rFonts w:asciiTheme="majorBidi" w:hAnsiTheme="majorBidi" w:cstheme="majorBidi"/>
        </w:rPr>
        <w:t xml:space="preserve"> </w:t>
      </w:r>
      <w:r w:rsidRPr="00DD6925">
        <w:rPr>
          <w:rFonts w:asciiTheme="majorBidi" w:hAnsiTheme="majorBidi" w:cstheme="majorBidi"/>
        </w:rPr>
        <w:t>of external experts with most problematic groups, e.g. Oligochaeta and Chironomidae (Diptera), could be</w:t>
      </w:r>
      <w:r w:rsidR="005A2674">
        <w:rPr>
          <w:rFonts w:asciiTheme="majorBidi" w:hAnsiTheme="majorBidi" w:cstheme="majorBidi"/>
        </w:rPr>
        <w:t xml:space="preserve"> </w:t>
      </w:r>
      <w:r w:rsidRPr="00DD6925">
        <w:rPr>
          <w:rFonts w:asciiTheme="majorBidi" w:hAnsiTheme="majorBidi" w:cstheme="majorBidi"/>
        </w:rPr>
        <w:t>recommended for each participating country. This will ensure data comparability (especially for statistical</w:t>
      </w:r>
      <w:r w:rsidR="005A2674">
        <w:rPr>
          <w:rFonts w:asciiTheme="majorBidi" w:hAnsiTheme="majorBidi" w:cstheme="majorBidi"/>
        </w:rPr>
        <w:t xml:space="preserve"> </w:t>
      </w:r>
      <w:r w:rsidRPr="00DD6925">
        <w:rPr>
          <w:rFonts w:asciiTheme="majorBidi" w:hAnsiTheme="majorBidi" w:cstheme="majorBidi"/>
        </w:rPr>
        <w:t>methods) of the most abundant groups.</w:t>
      </w:r>
    </w:p>
    <w:p w14:paraId="1EA37B8F" w14:textId="79F7A118" w:rsidR="000D3FD6" w:rsidRPr="006321BE" w:rsidRDefault="000D3FD6" w:rsidP="00105F98">
      <w:pPr>
        <w:pStyle w:val="Nadpis1"/>
      </w:pPr>
      <w:bookmarkStart w:id="28" w:name="_Toc83240885"/>
      <w:r w:rsidRPr="006321BE">
        <w:t>REFERENCES</w:t>
      </w:r>
      <w:bookmarkEnd w:id="28"/>
    </w:p>
    <w:p w14:paraId="309DADCA" w14:textId="77777777" w:rsidR="009A1EB9" w:rsidRPr="007E0396" w:rsidRDefault="009A1EB9" w:rsidP="009A1EB9">
      <w:pPr>
        <w:jc w:val="both"/>
        <w:rPr>
          <w:rFonts w:asciiTheme="majorBidi" w:hAnsiTheme="majorBidi" w:cstheme="majorBidi"/>
          <w:sz w:val="18"/>
          <w:lang w:val="de-AT" w:eastAsia="zh-CN"/>
        </w:rPr>
      </w:pPr>
      <w:r w:rsidRPr="007E0396">
        <w:rPr>
          <w:rFonts w:asciiTheme="majorBidi" w:hAnsiTheme="majorBidi" w:cstheme="majorBidi"/>
          <w:sz w:val="18"/>
          <w:lang w:eastAsia="zh-CN"/>
        </w:rPr>
        <w:t xml:space="preserve">AQEM consortium (2002). Manual for the application of the AQEM method. A comprehensive method to assess European streams using benthic macroinvertebrates, developed for the purpose of the Water Framework Directive. </w:t>
      </w:r>
      <w:r w:rsidRPr="007E0396">
        <w:rPr>
          <w:rFonts w:asciiTheme="majorBidi" w:hAnsiTheme="majorBidi" w:cstheme="majorBidi"/>
          <w:sz w:val="18"/>
          <w:lang w:val="de-AT" w:eastAsia="zh-CN"/>
        </w:rPr>
        <w:t xml:space="preserve">Version 1.0, </w:t>
      </w:r>
      <w:proofErr w:type="spellStart"/>
      <w:r w:rsidRPr="007E0396">
        <w:rPr>
          <w:rFonts w:asciiTheme="majorBidi" w:hAnsiTheme="majorBidi" w:cstheme="majorBidi"/>
          <w:sz w:val="18"/>
          <w:lang w:val="de-AT" w:eastAsia="zh-CN"/>
        </w:rPr>
        <w:t>February</w:t>
      </w:r>
      <w:proofErr w:type="spellEnd"/>
      <w:r w:rsidRPr="007E0396">
        <w:rPr>
          <w:rFonts w:asciiTheme="majorBidi" w:hAnsiTheme="majorBidi" w:cstheme="majorBidi"/>
          <w:sz w:val="18"/>
          <w:lang w:val="de-AT" w:eastAsia="zh-CN"/>
        </w:rPr>
        <w:t xml:space="preserve"> 2002.</w:t>
      </w:r>
    </w:p>
    <w:p w14:paraId="2C20F3E1"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sz w:val="18"/>
          <w:lang w:val="de-AT" w:eastAsia="zh-CN"/>
        </w:rPr>
        <w:t xml:space="preserve">ASTERICS/PERLODES Software (2008). Deutsches Bewertungssystem auf Grundlage des Makrozoobenthos. </w:t>
      </w:r>
      <w:r w:rsidRPr="007E0396">
        <w:rPr>
          <w:rFonts w:asciiTheme="majorBidi" w:hAnsiTheme="majorBidi" w:cstheme="majorBidi"/>
          <w:sz w:val="18"/>
          <w:lang w:eastAsia="zh-CN"/>
        </w:rPr>
        <w:t>Version 4.0.4.</w:t>
      </w:r>
    </w:p>
    <w:p w14:paraId="0738BBE2"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sz w:val="18"/>
          <w:lang w:eastAsia="zh-CN"/>
        </w:rPr>
        <w:t xml:space="preserve">BENNETT, K. D. (1996). Determination of the number of zones in a </w:t>
      </w:r>
      <w:proofErr w:type="spellStart"/>
      <w:r w:rsidRPr="007E0396">
        <w:rPr>
          <w:rFonts w:asciiTheme="majorBidi" w:hAnsiTheme="majorBidi" w:cstheme="majorBidi"/>
          <w:sz w:val="18"/>
          <w:lang w:eastAsia="zh-CN"/>
        </w:rPr>
        <w:t>biostratigraphical</w:t>
      </w:r>
      <w:proofErr w:type="spellEnd"/>
      <w:r w:rsidRPr="007E0396">
        <w:rPr>
          <w:rFonts w:asciiTheme="majorBidi" w:hAnsiTheme="majorBidi" w:cstheme="majorBidi"/>
          <w:sz w:val="18"/>
          <w:lang w:eastAsia="zh-CN"/>
        </w:rPr>
        <w:t xml:space="preserve"> sequence. New Phytologist 132: 155-170.</w:t>
      </w:r>
    </w:p>
    <w:p w14:paraId="268C88F9"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caps/>
          <w:sz w:val="18"/>
          <w:lang w:eastAsia="zh-CN"/>
        </w:rPr>
        <w:t>Brtek, J.</w:t>
      </w:r>
      <w:r w:rsidRPr="007E0396">
        <w:rPr>
          <w:rFonts w:asciiTheme="majorBidi" w:hAnsiTheme="majorBidi" w:cstheme="majorBidi"/>
          <w:sz w:val="18"/>
          <w:lang w:eastAsia="zh-CN"/>
        </w:rPr>
        <w:t xml:space="preserve"> (1953).</w:t>
      </w:r>
      <w:r w:rsidRPr="007E0396">
        <w:rPr>
          <w:sz w:val="20"/>
        </w:rPr>
        <w:t xml:space="preserve"> </w:t>
      </w:r>
      <w:proofErr w:type="spellStart"/>
      <w:r w:rsidRPr="007E0396">
        <w:rPr>
          <w:rFonts w:asciiTheme="majorBidi" w:hAnsiTheme="majorBidi" w:cstheme="majorBidi"/>
          <w:sz w:val="18"/>
          <w:lang w:eastAsia="zh-CN"/>
        </w:rPr>
        <w:t>Príspevok</w:t>
      </w:r>
      <w:proofErr w:type="spellEnd"/>
      <w:r w:rsidRPr="007E0396">
        <w:rPr>
          <w:rFonts w:asciiTheme="majorBidi" w:hAnsiTheme="majorBidi" w:cstheme="majorBidi"/>
          <w:sz w:val="18"/>
          <w:lang w:eastAsia="zh-CN"/>
        </w:rPr>
        <w:t xml:space="preserve"> k </w:t>
      </w:r>
      <w:proofErr w:type="spellStart"/>
      <w:r w:rsidRPr="007E0396">
        <w:rPr>
          <w:rFonts w:asciiTheme="majorBidi" w:hAnsiTheme="majorBidi" w:cstheme="majorBidi"/>
          <w:sz w:val="18"/>
          <w:lang w:eastAsia="zh-CN"/>
        </w:rPr>
        <w:t>poznaniu</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rozsírenia</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niektorých</w:t>
      </w:r>
      <w:proofErr w:type="spellEnd"/>
      <w:r w:rsidRPr="007E0396">
        <w:rPr>
          <w:rFonts w:asciiTheme="majorBidi" w:hAnsiTheme="majorBidi" w:cstheme="majorBidi"/>
          <w:sz w:val="18"/>
          <w:lang w:eastAsia="zh-CN"/>
        </w:rPr>
        <w:t xml:space="preserve"> pre </w:t>
      </w:r>
      <w:proofErr w:type="spellStart"/>
      <w:r w:rsidRPr="007E0396">
        <w:rPr>
          <w:rFonts w:asciiTheme="majorBidi" w:hAnsiTheme="majorBidi" w:cstheme="majorBidi"/>
          <w:sz w:val="18"/>
          <w:lang w:eastAsia="zh-CN"/>
        </w:rPr>
        <w:t>faunu</w:t>
      </w:r>
      <w:proofErr w:type="spellEnd"/>
      <w:r w:rsidRPr="007E0396">
        <w:rPr>
          <w:rFonts w:asciiTheme="majorBidi" w:hAnsiTheme="majorBidi" w:cstheme="majorBidi"/>
          <w:sz w:val="18"/>
          <w:lang w:eastAsia="zh-CN"/>
        </w:rPr>
        <w:t xml:space="preserve"> ČSR </w:t>
      </w:r>
      <w:proofErr w:type="spellStart"/>
      <w:r w:rsidRPr="007E0396">
        <w:rPr>
          <w:rFonts w:asciiTheme="majorBidi" w:hAnsiTheme="majorBidi" w:cstheme="majorBidi"/>
          <w:sz w:val="18"/>
          <w:lang w:eastAsia="zh-CN"/>
        </w:rPr>
        <w:t>novych</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alebo</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málo</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známych</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pontokaspickych</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druhov</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živočíchov</w:t>
      </w:r>
      <w:proofErr w:type="spellEnd"/>
      <w:r w:rsidRPr="007E0396">
        <w:rPr>
          <w:rFonts w:asciiTheme="majorBidi" w:hAnsiTheme="majorBidi" w:cstheme="majorBidi"/>
          <w:sz w:val="18"/>
          <w:lang w:eastAsia="zh-CN"/>
        </w:rPr>
        <w:t xml:space="preserve"> v </w:t>
      </w:r>
      <w:proofErr w:type="spellStart"/>
      <w:r w:rsidRPr="007E0396">
        <w:rPr>
          <w:rFonts w:asciiTheme="majorBidi" w:hAnsiTheme="majorBidi" w:cstheme="majorBidi"/>
          <w:sz w:val="18"/>
          <w:lang w:eastAsia="zh-CN"/>
        </w:rPr>
        <w:t>Dunaji</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Biológia</w:t>
      </w:r>
      <w:proofErr w:type="spellEnd"/>
      <w:r w:rsidRPr="007E0396">
        <w:rPr>
          <w:rFonts w:asciiTheme="majorBidi" w:hAnsiTheme="majorBidi" w:cstheme="majorBidi"/>
          <w:sz w:val="18"/>
          <w:lang w:eastAsia="zh-CN"/>
        </w:rPr>
        <w:t xml:space="preserve"> (Bratislava), 9 (4) (1953), pp. 297-302.</w:t>
      </w:r>
    </w:p>
    <w:p w14:paraId="786F70F3" w14:textId="77777777" w:rsidR="009A1EB9" w:rsidRPr="007E0396" w:rsidRDefault="009A1EB9" w:rsidP="009A1EB9">
      <w:pPr>
        <w:jc w:val="both"/>
        <w:rPr>
          <w:rFonts w:asciiTheme="majorBidi" w:hAnsiTheme="majorBidi" w:cstheme="majorBidi"/>
          <w:sz w:val="18"/>
          <w:lang w:val="de-AT" w:eastAsia="zh-CN"/>
        </w:rPr>
      </w:pPr>
      <w:r w:rsidRPr="007E0396">
        <w:rPr>
          <w:rFonts w:asciiTheme="majorBidi" w:hAnsiTheme="majorBidi" w:cstheme="majorBidi"/>
          <w:caps/>
          <w:sz w:val="18"/>
          <w:lang w:eastAsia="zh-CN"/>
        </w:rPr>
        <w:t>Buijs., P</w:t>
      </w:r>
      <w:r w:rsidRPr="007E0396">
        <w:rPr>
          <w:rFonts w:asciiTheme="majorBidi" w:hAnsiTheme="majorBidi" w:cstheme="majorBidi"/>
          <w:sz w:val="18"/>
          <w:lang w:eastAsia="zh-CN"/>
        </w:rPr>
        <w:t xml:space="preserve">. (2006). Development of operational tools for monitoring, laboratory and information Management. Objective 3: Options for developing WFD type specific quality nutrient standards in the Danube River. </w:t>
      </w:r>
      <w:proofErr w:type="spellStart"/>
      <w:r w:rsidRPr="007E0396">
        <w:rPr>
          <w:rFonts w:asciiTheme="majorBidi" w:hAnsiTheme="majorBidi" w:cstheme="majorBidi"/>
          <w:sz w:val="18"/>
          <w:lang w:val="de-AT" w:eastAsia="zh-CN"/>
        </w:rPr>
        <w:t>Draft</w:t>
      </w:r>
      <w:proofErr w:type="spellEnd"/>
      <w:r w:rsidRPr="007E0396">
        <w:rPr>
          <w:rFonts w:asciiTheme="majorBidi" w:hAnsiTheme="majorBidi" w:cstheme="majorBidi"/>
          <w:sz w:val="18"/>
          <w:lang w:val="de-AT" w:eastAsia="zh-CN"/>
        </w:rPr>
        <w:t xml:space="preserve"> final report. UNDP/GEF, </w:t>
      </w:r>
      <w:proofErr w:type="spellStart"/>
      <w:r w:rsidRPr="007E0396">
        <w:rPr>
          <w:rFonts w:asciiTheme="majorBidi" w:hAnsiTheme="majorBidi" w:cstheme="majorBidi"/>
          <w:sz w:val="18"/>
          <w:lang w:val="de-AT" w:eastAsia="zh-CN"/>
        </w:rPr>
        <w:t>Danube</w:t>
      </w:r>
      <w:proofErr w:type="spellEnd"/>
      <w:r w:rsidRPr="007E0396">
        <w:rPr>
          <w:rFonts w:asciiTheme="majorBidi" w:hAnsiTheme="majorBidi" w:cstheme="majorBidi"/>
          <w:sz w:val="18"/>
          <w:lang w:val="de-AT" w:eastAsia="zh-CN"/>
        </w:rPr>
        <w:t xml:space="preserve"> Regional Report.</w:t>
      </w:r>
    </w:p>
    <w:p w14:paraId="664D18D4" w14:textId="77777777" w:rsidR="009A1EB9" w:rsidRPr="007E0396" w:rsidRDefault="009A1EB9" w:rsidP="009A1EB9">
      <w:pPr>
        <w:jc w:val="both"/>
        <w:rPr>
          <w:rFonts w:asciiTheme="majorBidi" w:hAnsiTheme="majorBidi" w:cstheme="majorBidi"/>
          <w:sz w:val="18"/>
          <w:lang w:val="de-AT" w:eastAsia="zh-CN"/>
        </w:rPr>
      </w:pPr>
      <w:r w:rsidRPr="007E0396">
        <w:rPr>
          <w:rFonts w:asciiTheme="majorBidi" w:hAnsiTheme="majorBidi" w:cstheme="majorBidi"/>
          <w:caps/>
          <w:sz w:val="18"/>
          <w:lang w:val="de-AT" w:eastAsia="zh-CN"/>
        </w:rPr>
        <w:t>Graf, W., Leitner, P., &amp; Pletterbauer, F.</w:t>
      </w:r>
      <w:r w:rsidRPr="007E0396">
        <w:rPr>
          <w:rFonts w:asciiTheme="majorBidi" w:hAnsiTheme="majorBidi" w:cstheme="majorBidi"/>
          <w:sz w:val="18"/>
          <w:lang w:val="de-AT" w:eastAsia="zh-CN"/>
        </w:rPr>
        <w:t xml:space="preserve"> (2015). </w:t>
      </w:r>
      <w:r w:rsidRPr="007E0396">
        <w:rPr>
          <w:rFonts w:asciiTheme="majorBidi" w:hAnsiTheme="majorBidi" w:cstheme="majorBidi"/>
          <w:sz w:val="18"/>
          <w:lang w:eastAsia="zh-CN"/>
        </w:rPr>
        <w:t xml:space="preserve">Short overview on the benthic macroinvertebrate fauna of the Danube River. </w:t>
      </w:r>
      <w:r w:rsidRPr="007E0396">
        <w:rPr>
          <w:rFonts w:asciiTheme="majorBidi" w:hAnsiTheme="majorBidi" w:cstheme="majorBidi"/>
          <w:sz w:val="18"/>
          <w:lang w:val="de-AT" w:eastAsia="zh-CN"/>
        </w:rPr>
        <w:t xml:space="preserve">In I. Liska (Ed.), The </w:t>
      </w:r>
      <w:proofErr w:type="spellStart"/>
      <w:r w:rsidRPr="007E0396">
        <w:rPr>
          <w:rFonts w:asciiTheme="majorBidi" w:hAnsiTheme="majorBidi" w:cstheme="majorBidi"/>
          <w:sz w:val="18"/>
          <w:lang w:val="de-AT" w:eastAsia="zh-CN"/>
        </w:rPr>
        <w:t>Danube</w:t>
      </w:r>
      <w:proofErr w:type="spellEnd"/>
      <w:r w:rsidRPr="007E0396">
        <w:rPr>
          <w:rFonts w:asciiTheme="majorBidi" w:hAnsiTheme="majorBidi" w:cstheme="majorBidi"/>
          <w:sz w:val="18"/>
          <w:lang w:val="de-AT" w:eastAsia="zh-CN"/>
        </w:rPr>
        <w:t xml:space="preserve"> River </w:t>
      </w:r>
      <w:proofErr w:type="spellStart"/>
      <w:r w:rsidRPr="007E0396">
        <w:rPr>
          <w:rFonts w:asciiTheme="majorBidi" w:hAnsiTheme="majorBidi" w:cstheme="majorBidi"/>
          <w:sz w:val="18"/>
          <w:lang w:val="de-AT" w:eastAsia="zh-CN"/>
        </w:rPr>
        <w:t>Basin</w:t>
      </w:r>
      <w:proofErr w:type="spellEnd"/>
      <w:r w:rsidRPr="007E0396">
        <w:rPr>
          <w:rFonts w:asciiTheme="majorBidi" w:hAnsiTheme="majorBidi" w:cstheme="majorBidi"/>
          <w:sz w:val="18"/>
          <w:lang w:val="de-AT" w:eastAsia="zh-CN"/>
        </w:rPr>
        <w:t>, Springer Berlin Heidelberg, (pp. 287–315), ISBN: 978-3-662-47738-0.</w:t>
      </w:r>
    </w:p>
    <w:p w14:paraId="36BE7547" w14:textId="77777777" w:rsidR="009A1EB9" w:rsidRPr="007E0396" w:rsidRDefault="009A1EB9" w:rsidP="009A1EB9">
      <w:pPr>
        <w:jc w:val="both"/>
        <w:rPr>
          <w:color w:val="000000" w:themeColor="text1"/>
          <w:sz w:val="18"/>
          <w:lang w:eastAsia="sk-SK"/>
        </w:rPr>
      </w:pPr>
      <w:r w:rsidRPr="007E0396">
        <w:rPr>
          <w:smallCaps/>
          <w:color w:val="000000" w:themeColor="text1"/>
          <w:sz w:val="18"/>
          <w:lang w:val="de-AT" w:eastAsia="sk-SK"/>
        </w:rPr>
        <w:t xml:space="preserve">GRIMM, E. C. (1987). </w:t>
      </w:r>
      <w:r w:rsidRPr="007E0396">
        <w:rPr>
          <w:color w:val="000000" w:themeColor="text1"/>
          <w:sz w:val="18"/>
          <w:lang w:eastAsia="sk-SK"/>
        </w:rPr>
        <w:t>CONISS: a FORTRAN 77 program for stratigraphically constrained cluster analysis by the method of incremental sum of squares. Computers &amp; Geosciences 13: 13-35.</w:t>
      </w:r>
    </w:p>
    <w:p w14:paraId="43A5ECB9" w14:textId="77777777" w:rsidR="009A1EB9" w:rsidRPr="007E0396" w:rsidRDefault="009A1EB9" w:rsidP="009A1EB9">
      <w:pPr>
        <w:jc w:val="both"/>
        <w:rPr>
          <w:rFonts w:asciiTheme="majorBidi" w:hAnsiTheme="majorBidi" w:cstheme="majorBidi"/>
          <w:sz w:val="18"/>
          <w:lang w:val="de-AT" w:eastAsia="zh-CN"/>
        </w:rPr>
      </w:pPr>
      <w:r w:rsidRPr="007E0396">
        <w:rPr>
          <w:rFonts w:asciiTheme="majorBidi" w:hAnsiTheme="majorBidi" w:cstheme="majorBidi"/>
          <w:caps/>
          <w:sz w:val="18"/>
          <w:lang w:eastAsia="zh-CN"/>
        </w:rPr>
        <w:t>Johnson, R. K., Wiederholm, T. &amp; Rosenberg, D. M.</w:t>
      </w:r>
      <w:r w:rsidRPr="007E0396">
        <w:rPr>
          <w:rFonts w:asciiTheme="majorBidi" w:hAnsiTheme="majorBidi" w:cstheme="majorBidi"/>
          <w:sz w:val="18"/>
          <w:lang w:eastAsia="zh-CN"/>
        </w:rPr>
        <w:t xml:space="preserve"> (1993). Freshwater biomonitoring using individual organisms, populations, and species assemblages   of   benthic   macroinvertebrates. Pp. 40-158. In: Rosenberg, D. M. &amp; </w:t>
      </w:r>
      <w:proofErr w:type="spellStart"/>
      <w:r w:rsidRPr="007E0396">
        <w:rPr>
          <w:rFonts w:asciiTheme="majorBidi" w:hAnsiTheme="majorBidi" w:cstheme="majorBidi"/>
          <w:sz w:val="18"/>
          <w:lang w:eastAsia="zh-CN"/>
        </w:rPr>
        <w:t>Resh</w:t>
      </w:r>
      <w:proofErr w:type="spellEnd"/>
      <w:r w:rsidRPr="007E0396">
        <w:rPr>
          <w:rFonts w:asciiTheme="majorBidi" w:hAnsiTheme="majorBidi" w:cstheme="majorBidi"/>
          <w:sz w:val="18"/>
          <w:lang w:eastAsia="zh-CN"/>
        </w:rPr>
        <w:t xml:space="preserve">, V. H.  (Eds.). Freshwater biomonitoring and benthic macroinvertebrates. </w:t>
      </w:r>
      <w:r w:rsidRPr="007E0396">
        <w:rPr>
          <w:rFonts w:asciiTheme="majorBidi" w:hAnsiTheme="majorBidi" w:cstheme="majorBidi"/>
          <w:sz w:val="18"/>
          <w:lang w:val="de-AT" w:eastAsia="zh-CN"/>
        </w:rPr>
        <w:t>Chapman &amp; Hall, New York, 487 p.</w:t>
      </w:r>
    </w:p>
    <w:p w14:paraId="4F775D6F" w14:textId="77777777" w:rsidR="009A1EB9" w:rsidRPr="007E0396" w:rsidRDefault="009A1EB9" w:rsidP="009A1EB9">
      <w:pPr>
        <w:jc w:val="both"/>
        <w:rPr>
          <w:rFonts w:asciiTheme="majorBidi" w:hAnsiTheme="majorBidi" w:cstheme="majorBidi"/>
          <w:sz w:val="18"/>
          <w:lang w:val="de-AT" w:eastAsia="zh-CN"/>
        </w:rPr>
      </w:pPr>
      <w:r w:rsidRPr="007E0396">
        <w:rPr>
          <w:rFonts w:asciiTheme="majorBidi" w:hAnsiTheme="majorBidi" w:cstheme="majorBidi"/>
          <w:sz w:val="18"/>
          <w:lang w:val="de-AT" w:eastAsia="zh-CN"/>
        </w:rPr>
        <w:t>LEITNER, P. (2013). Anwendung der Slowakischen Bewertungsmethode für Große Fließgewässer an der Österreichischen Donau. Bundesministerium Für Land- Und Forstwirtschaft, Umwelt und Wasserwirtschaft, 16 pp.</w:t>
      </w:r>
    </w:p>
    <w:p w14:paraId="31483834"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caps/>
          <w:sz w:val="18"/>
          <w:lang w:val="de-AT" w:eastAsia="zh-CN"/>
        </w:rPr>
        <w:t>Makovinská, J., Mišíková Elexová, E., Rajczyková, E., Baláži, P., Plachá, M., Kováč, V., Fidlerová, D., Ščerbáková, S., Lešťáková, M., Očadlík, M., Velická Z., Horváthová, G. &amp; Velegová, V.</w:t>
      </w:r>
      <w:r w:rsidRPr="007E0396">
        <w:rPr>
          <w:rFonts w:asciiTheme="majorBidi" w:hAnsiTheme="majorBidi" w:cstheme="majorBidi"/>
          <w:sz w:val="18"/>
          <w:lang w:val="de-AT" w:eastAsia="zh-CN"/>
        </w:rPr>
        <w:t xml:space="preserve"> (2015). </w:t>
      </w:r>
      <w:r w:rsidRPr="007E0396">
        <w:rPr>
          <w:rFonts w:asciiTheme="majorBidi" w:hAnsiTheme="majorBidi" w:cstheme="majorBidi"/>
          <w:sz w:val="18"/>
          <w:lang w:eastAsia="zh-CN"/>
        </w:rPr>
        <w:t xml:space="preserve">Methods of monitoring and assessment of surface water bodies in Slovakia, </w:t>
      </w:r>
      <w:proofErr w:type="spellStart"/>
      <w:r w:rsidRPr="007E0396">
        <w:rPr>
          <w:rFonts w:asciiTheme="majorBidi" w:hAnsiTheme="majorBidi" w:cstheme="majorBidi"/>
          <w:sz w:val="18"/>
          <w:lang w:eastAsia="zh-CN"/>
        </w:rPr>
        <w:t>Výskumný</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ústav</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vodného</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hospodárstva</w:t>
      </w:r>
      <w:proofErr w:type="spellEnd"/>
      <w:r w:rsidRPr="007E0396">
        <w:rPr>
          <w:rFonts w:asciiTheme="majorBidi" w:hAnsiTheme="majorBidi" w:cstheme="majorBidi"/>
          <w:sz w:val="18"/>
          <w:lang w:eastAsia="zh-CN"/>
        </w:rPr>
        <w:t>, Bratislava. ISBN:  978- 80- 89740-02- 4</w:t>
      </w:r>
    </w:p>
    <w:p w14:paraId="3AA0E44E" w14:textId="77777777" w:rsidR="009A1EB9" w:rsidRPr="007E0396" w:rsidRDefault="009A1EB9" w:rsidP="009A1EB9">
      <w:pPr>
        <w:jc w:val="both"/>
        <w:rPr>
          <w:rFonts w:asciiTheme="majorBidi" w:hAnsiTheme="majorBidi" w:cstheme="majorBidi"/>
          <w:sz w:val="18"/>
          <w:lang w:eastAsia="zh-CN"/>
        </w:rPr>
      </w:pPr>
      <w:proofErr w:type="spellStart"/>
      <w:r w:rsidRPr="007E0396">
        <w:rPr>
          <w:rFonts w:asciiTheme="majorBidi" w:hAnsiTheme="majorBidi" w:cstheme="majorBidi"/>
          <w:caps/>
          <w:sz w:val="18"/>
          <w:lang w:eastAsia="zh-CN"/>
        </w:rPr>
        <w:t>M</w:t>
      </w:r>
      <w:r w:rsidRPr="007E0396">
        <w:rPr>
          <w:rFonts w:asciiTheme="majorBidi" w:hAnsiTheme="majorBidi" w:cstheme="majorBidi"/>
          <w:sz w:val="18"/>
          <w:lang w:eastAsia="zh-CN"/>
        </w:rPr>
        <w:t>c</w:t>
      </w:r>
      <w:r w:rsidRPr="007E0396">
        <w:rPr>
          <w:rFonts w:asciiTheme="majorBidi" w:hAnsiTheme="majorBidi" w:cstheme="majorBidi"/>
          <w:caps/>
          <w:sz w:val="18"/>
          <w:lang w:eastAsia="zh-CN"/>
        </w:rPr>
        <w:t>Mullen</w:t>
      </w:r>
      <w:proofErr w:type="spellEnd"/>
      <w:r w:rsidRPr="007E0396">
        <w:rPr>
          <w:rFonts w:asciiTheme="majorBidi" w:hAnsiTheme="majorBidi" w:cstheme="majorBidi"/>
          <w:caps/>
          <w:sz w:val="18"/>
          <w:lang w:eastAsia="zh-CN"/>
        </w:rPr>
        <w:t>, L., &amp; Lytle, D</w:t>
      </w:r>
      <w:r w:rsidRPr="007E0396">
        <w:rPr>
          <w:rFonts w:asciiTheme="majorBidi" w:hAnsiTheme="majorBidi" w:cstheme="majorBidi"/>
          <w:sz w:val="18"/>
          <w:lang w:eastAsia="zh-CN"/>
        </w:rPr>
        <w:t>. (2012). Quantifying invertebrate resistance to floods: A global-scale meta-analysis. Ecological Applications, vol. 22, no. 8, 2012, pp. 2164–2175.</w:t>
      </w:r>
    </w:p>
    <w:p w14:paraId="49634DC4"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caps/>
          <w:sz w:val="18"/>
          <w:lang w:val="en-US" w:eastAsia="zh-CN"/>
        </w:rPr>
        <w:t>Moog, O., Schmutz, S. &amp; Schwarzinger, I.</w:t>
      </w:r>
      <w:r w:rsidRPr="007E0396">
        <w:rPr>
          <w:rFonts w:asciiTheme="majorBidi" w:hAnsiTheme="majorBidi" w:cstheme="majorBidi"/>
          <w:sz w:val="18"/>
          <w:lang w:val="en-US" w:eastAsia="zh-CN"/>
        </w:rPr>
        <w:t xml:space="preserve"> (2018). </w:t>
      </w:r>
      <w:r w:rsidRPr="007E0396">
        <w:rPr>
          <w:rFonts w:asciiTheme="majorBidi" w:hAnsiTheme="majorBidi" w:cstheme="majorBidi"/>
          <w:sz w:val="18"/>
          <w:lang w:eastAsia="zh-CN"/>
        </w:rPr>
        <w:t xml:space="preserve">Biomonitoring and Bioassessment. In: Schmutz, S. &amp; </w:t>
      </w:r>
      <w:proofErr w:type="spellStart"/>
      <w:r w:rsidRPr="007E0396">
        <w:rPr>
          <w:rFonts w:asciiTheme="majorBidi" w:hAnsiTheme="majorBidi" w:cstheme="majorBidi"/>
          <w:sz w:val="18"/>
          <w:lang w:eastAsia="zh-CN"/>
        </w:rPr>
        <w:t>Sendzimir</w:t>
      </w:r>
      <w:proofErr w:type="spellEnd"/>
      <w:r w:rsidRPr="007E0396">
        <w:rPr>
          <w:rFonts w:asciiTheme="majorBidi" w:hAnsiTheme="majorBidi" w:cstheme="majorBidi"/>
          <w:sz w:val="18"/>
          <w:lang w:eastAsia="zh-CN"/>
        </w:rPr>
        <w:t>, J. (eds). Riverine Ecosystem Management. Aquatic Ecology Series, vol. 8. Springer, Cham, pp. 371-390.</w:t>
      </w:r>
    </w:p>
    <w:p w14:paraId="01AB3259"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sz w:val="18"/>
          <w:lang w:eastAsia="zh-CN"/>
        </w:rPr>
        <w:t xml:space="preserve">PERES-NETO, P. R., JACKSON, D. A. (2001). How well do multivariate data sets match? The advantages of a Procrustean superimposition approach over the Mantel test. </w:t>
      </w:r>
      <w:proofErr w:type="spellStart"/>
      <w:r w:rsidRPr="007E0396">
        <w:rPr>
          <w:rFonts w:asciiTheme="majorBidi" w:hAnsiTheme="majorBidi" w:cstheme="majorBidi"/>
          <w:sz w:val="18"/>
          <w:lang w:eastAsia="zh-CN"/>
        </w:rPr>
        <w:t>Oecologia</w:t>
      </w:r>
      <w:proofErr w:type="spellEnd"/>
      <w:r w:rsidRPr="007E0396">
        <w:rPr>
          <w:rFonts w:asciiTheme="majorBidi" w:hAnsiTheme="majorBidi" w:cstheme="majorBidi"/>
          <w:sz w:val="18"/>
          <w:lang w:eastAsia="zh-CN"/>
        </w:rPr>
        <w:t xml:space="preserve"> 129: 169-178.</w:t>
      </w:r>
    </w:p>
    <w:p w14:paraId="1FB72127"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sz w:val="18"/>
          <w:lang w:eastAsia="zh-CN"/>
        </w:rPr>
        <w:t xml:space="preserve">ROLAUFFS, P., HERING, D., SOMMERHÄUSER, M., JÄHNIG, S. &amp; RÖDIGER S. (2003). </w:t>
      </w:r>
      <w:proofErr w:type="spellStart"/>
      <w:r w:rsidRPr="007E0396">
        <w:rPr>
          <w:rFonts w:asciiTheme="majorBidi" w:hAnsiTheme="majorBidi" w:cstheme="majorBidi"/>
          <w:sz w:val="18"/>
          <w:lang w:eastAsia="zh-CN"/>
        </w:rPr>
        <w:t>Entwicklung</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eines</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leitbildorientierten</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Saprobienindexes</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für</w:t>
      </w:r>
      <w:proofErr w:type="spellEnd"/>
      <w:r w:rsidRPr="007E0396">
        <w:rPr>
          <w:rFonts w:asciiTheme="majorBidi" w:hAnsiTheme="majorBidi" w:cstheme="majorBidi"/>
          <w:sz w:val="18"/>
          <w:lang w:eastAsia="zh-CN"/>
        </w:rPr>
        <w:t xml:space="preserve"> die </w:t>
      </w:r>
      <w:proofErr w:type="spellStart"/>
      <w:r w:rsidRPr="007E0396">
        <w:rPr>
          <w:rFonts w:asciiTheme="majorBidi" w:hAnsiTheme="majorBidi" w:cstheme="majorBidi"/>
          <w:sz w:val="18"/>
          <w:lang w:eastAsia="zh-CN"/>
        </w:rPr>
        <w:t>biologische</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Fließgewässerbewertung</w:t>
      </w:r>
      <w:proofErr w:type="spellEnd"/>
      <w:r w:rsidRPr="007E0396">
        <w:rPr>
          <w:rFonts w:asciiTheme="majorBidi" w:hAnsiTheme="majorBidi" w:cstheme="majorBidi"/>
          <w:sz w:val="18"/>
          <w:lang w:eastAsia="zh-CN"/>
        </w:rPr>
        <w:t xml:space="preserve">. </w:t>
      </w:r>
      <w:proofErr w:type="spellStart"/>
      <w:r w:rsidRPr="007E0396">
        <w:rPr>
          <w:rFonts w:asciiTheme="majorBidi" w:hAnsiTheme="majorBidi" w:cstheme="majorBidi"/>
          <w:sz w:val="18"/>
          <w:lang w:eastAsia="zh-CN"/>
        </w:rPr>
        <w:t>Umweltbundesamt</w:t>
      </w:r>
      <w:proofErr w:type="spellEnd"/>
      <w:r w:rsidRPr="007E0396">
        <w:rPr>
          <w:rFonts w:asciiTheme="majorBidi" w:hAnsiTheme="majorBidi" w:cstheme="majorBidi"/>
          <w:sz w:val="18"/>
          <w:lang w:eastAsia="zh-CN"/>
        </w:rPr>
        <w:t>: Berlin, 137 p.</w:t>
      </w:r>
    </w:p>
    <w:p w14:paraId="4F7F9E13" w14:textId="77777777" w:rsidR="009A1EB9" w:rsidRPr="007E0396" w:rsidRDefault="009A1EB9" w:rsidP="009A1EB9">
      <w:pPr>
        <w:jc w:val="both"/>
        <w:rPr>
          <w:rFonts w:asciiTheme="majorBidi" w:hAnsiTheme="majorBidi" w:cstheme="majorBidi"/>
          <w:sz w:val="18"/>
          <w:lang w:eastAsia="zh-CN"/>
        </w:rPr>
      </w:pPr>
      <w:r w:rsidRPr="007E0396">
        <w:rPr>
          <w:rFonts w:asciiTheme="majorBidi" w:hAnsiTheme="majorBidi" w:cstheme="majorBidi"/>
          <w:sz w:val="18"/>
          <w:lang w:eastAsia="zh-CN"/>
        </w:rPr>
        <w:t xml:space="preserve">STUBAUER, I. &amp; MOOG, O. (2003). Integration of the Saprobic System into the WFD approach – A proposal for the </w:t>
      </w:r>
      <w:proofErr w:type="spellStart"/>
      <w:r w:rsidRPr="007E0396">
        <w:rPr>
          <w:rFonts w:asciiTheme="majorBidi" w:hAnsiTheme="majorBidi" w:cstheme="majorBidi"/>
          <w:sz w:val="18"/>
          <w:lang w:eastAsia="zh-CN"/>
        </w:rPr>
        <w:t>the</w:t>
      </w:r>
      <w:proofErr w:type="spellEnd"/>
      <w:r w:rsidRPr="007E0396">
        <w:rPr>
          <w:rFonts w:asciiTheme="majorBidi" w:hAnsiTheme="majorBidi" w:cstheme="majorBidi"/>
          <w:sz w:val="18"/>
          <w:lang w:eastAsia="zh-CN"/>
        </w:rPr>
        <w:t xml:space="preserve"> Danube River. 2nd Surface Water Workshop, Zagreb, 4-5 September 2003.</w:t>
      </w:r>
    </w:p>
    <w:p w14:paraId="76FB6AED" w14:textId="2641F452" w:rsidR="00FA0A9D" w:rsidRDefault="00FA0A9D" w:rsidP="00214E86">
      <w:pPr>
        <w:jc w:val="both"/>
        <w:rPr>
          <w:rFonts w:asciiTheme="majorBidi" w:hAnsiTheme="majorBidi" w:cstheme="majorBidi"/>
          <w:sz w:val="20"/>
          <w:lang w:eastAsia="zh-CN"/>
        </w:rPr>
      </w:pPr>
    </w:p>
    <w:p w14:paraId="4655E054" w14:textId="15042FF9" w:rsidR="00FA0A9D" w:rsidRDefault="00FA0A9D">
      <w:pPr>
        <w:spacing w:after="0"/>
        <w:rPr>
          <w:rFonts w:asciiTheme="majorBidi" w:hAnsiTheme="majorBidi" w:cstheme="majorBidi"/>
          <w:sz w:val="20"/>
          <w:lang w:eastAsia="zh-CN"/>
        </w:rPr>
      </w:pPr>
    </w:p>
    <w:sdt>
      <w:sdtPr>
        <w:rPr>
          <w:rFonts w:ascii="Times New Roman" w:eastAsia="Times New Roman" w:hAnsi="Times New Roman" w:cs="Times New Roman"/>
          <w:color w:val="auto"/>
          <w:sz w:val="22"/>
          <w:szCs w:val="20"/>
          <w:lang w:val="en-GB" w:eastAsia="en-US"/>
        </w:rPr>
        <w:id w:val="719016921"/>
        <w:docPartObj>
          <w:docPartGallery w:val="Table of Contents"/>
          <w:docPartUnique/>
        </w:docPartObj>
      </w:sdtPr>
      <w:sdtEndPr>
        <w:rPr>
          <w:b/>
          <w:bCs/>
        </w:rPr>
      </w:sdtEndPr>
      <w:sdtContent>
        <w:p w14:paraId="69F31536" w14:textId="77777777" w:rsidR="00A93657" w:rsidRDefault="00A93657" w:rsidP="00A93657">
          <w:pPr>
            <w:pStyle w:val="Hlavikaobsahu"/>
          </w:pPr>
          <w:proofErr w:type="spellStart"/>
          <w:r>
            <w:t>Content</w:t>
          </w:r>
          <w:proofErr w:type="spellEnd"/>
        </w:p>
        <w:p w14:paraId="2D81B2AD" w14:textId="77777777" w:rsidR="00A93657" w:rsidRDefault="00A93657" w:rsidP="00A93657">
          <w:pPr>
            <w:pStyle w:val="Obsah1"/>
            <w:rPr>
              <w:rFonts w:asciiTheme="minorHAnsi" w:eastAsiaTheme="minorEastAsia" w:hAnsiTheme="minorHAnsi" w:cstheme="minorBidi"/>
              <w:color w:val="auto"/>
              <w:sz w:val="22"/>
              <w:szCs w:val="22"/>
              <w:lang w:val="hu-HU" w:eastAsia="hu-HU"/>
            </w:rPr>
          </w:pPr>
          <w:r>
            <w:fldChar w:fldCharType="begin"/>
          </w:r>
          <w:r>
            <w:instrText xml:space="preserve"> TOC \o "1-3" \h \z \u </w:instrText>
          </w:r>
          <w:r>
            <w:fldChar w:fldCharType="separate"/>
          </w:r>
          <w:hyperlink w:anchor="_Toc83240868" w:history="1">
            <w:r w:rsidRPr="00D72EC2">
              <w:rPr>
                <w:rStyle w:val="Hypertextovprepojenie"/>
              </w:rPr>
              <w:t>1</w:t>
            </w:r>
            <w:r>
              <w:rPr>
                <w:rFonts w:asciiTheme="minorHAnsi" w:eastAsiaTheme="minorEastAsia" w:hAnsiTheme="minorHAnsi" w:cstheme="minorBidi"/>
                <w:color w:val="auto"/>
                <w:sz w:val="22"/>
                <w:szCs w:val="22"/>
                <w:lang w:val="hu-HU" w:eastAsia="hu-HU"/>
              </w:rPr>
              <w:tab/>
            </w:r>
            <w:r w:rsidRPr="00D72EC2">
              <w:rPr>
                <w:rStyle w:val="Hypertextovprepojenie"/>
              </w:rPr>
              <w:t>INTRODUCTION</w:t>
            </w:r>
            <w:r>
              <w:rPr>
                <w:webHidden/>
              </w:rPr>
              <w:tab/>
            </w:r>
            <w:r>
              <w:rPr>
                <w:webHidden/>
              </w:rPr>
              <w:fldChar w:fldCharType="begin"/>
            </w:r>
            <w:r>
              <w:rPr>
                <w:webHidden/>
              </w:rPr>
              <w:instrText xml:space="preserve"> PAGEREF _Toc83240868 \h </w:instrText>
            </w:r>
            <w:r>
              <w:rPr>
                <w:webHidden/>
              </w:rPr>
            </w:r>
            <w:r>
              <w:rPr>
                <w:webHidden/>
              </w:rPr>
              <w:fldChar w:fldCharType="separate"/>
            </w:r>
            <w:r>
              <w:rPr>
                <w:webHidden/>
              </w:rPr>
              <w:t>1</w:t>
            </w:r>
            <w:r>
              <w:rPr>
                <w:webHidden/>
              </w:rPr>
              <w:fldChar w:fldCharType="end"/>
            </w:r>
          </w:hyperlink>
        </w:p>
        <w:p w14:paraId="63B06C90" w14:textId="77777777" w:rsidR="00A93657" w:rsidRDefault="005B3E2C" w:rsidP="00A93657">
          <w:pPr>
            <w:pStyle w:val="Obsah1"/>
            <w:rPr>
              <w:rFonts w:asciiTheme="minorHAnsi" w:eastAsiaTheme="minorEastAsia" w:hAnsiTheme="minorHAnsi" w:cstheme="minorBidi"/>
              <w:color w:val="auto"/>
              <w:sz w:val="22"/>
              <w:szCs w:val="22"/>
              <w:lang w:val="hu-HU" w:eastAsia="hu-HU"/>
            </w:rPr>
          </w:pPr>
          <w:hyperlink w:anchor="_Toc83240869" w:history="1">
            <w:r w:rsidR="00A93657" w:rsidRPr="00D72EC2">
              <w:rPr>
                <w:rStyle w:val="Hypertextovprepojenie"/>
              </w:rPr>
              <w:t>2</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METHODS</w:t>
            </w:r>
            <w:r w:rsidR="00A93657">
              <w:rPr>
                <w:webHidden/>
              </w:rPr>
              <w:tab/>
            </w:r>
            <w:r w:rsidR="00A93657">
              <w:rPr>
                <w:webHidden/>
              </w:rPr>
              <w:fldChar w:fldCharType="begin"/>
            </w:r>
            <w:r w:rsidR="00A93657">
              <w:rPr>
                <w:webHidden/>
              </w:rPr>
              <w:instrText xml:space="preserve"> PAGEREF _Toc83240869 \h </w:instrText>
            </w:r>
            <w:r w:rsidR="00A93657">
              <w:rPr>
                <w:webHidden/>
              </w:rPr>
            </w:r>
            <w:r w:rsidR="00A93657">
              <w:rPr>
                <w:webHidden/>
              </w:rPr>
              <w:fldChar w:fldCharType="separate"/>
            </w:r>
            <w:r w:rsidR="00A93657">
              <w:rPr>
                <w:webHidden/>
              </w:rPr>
              <w:t>2</w:t>
            </w:r>
            <w:r w:rsidR="00A93657">
              <w:rPr>
                <w:webHidden/>
              </w:rPr>
              <w:fldChar w:fldCharType="end"/>
            </w:r>
          </w:hyperlink>
        </w:p>
        <w:p w14:paraId="0241C8BA"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70" w:history="1">
            <w:r w:rsidR="00A93657" w:rsidRPr="00D72EC2">
              <w:rPr>
                <w:rStyle w:val="Hypertextovprepojenie"/>
              </w:rPr>
              <w:t>2.1</w:t>
            </w:r>
            <w:r w:rsidR="00A93657">
              <w:rPr>
                <w:rFonts w:asciiTheme="minorHAnsi" w:eastAsiaTheme="minorEastAsia" w:hAnsiTheme="minorHAnsi" w:cstheme="minorBidi"/>
                <w:sz w:val="22"/>
                <w:szCs w:val="22"/>
                <w:lang w:val="hu-HU" w:eastAsia="hu-HU"/>
              </w:rPr>
              <w:tab/>
            </w:r>
            <w:r w:rsidR="00A93657" w:rsidRPr="00D72EC2">
              <w:rPr>
                <w:rStyle w:val="Hypertextovprepojenie"/>
              </w:rPr>
              <w:t>Sampling Methods</w:t>
            </w:r>
            <w:r w:rsidR="00A93657">
              <w:rPr>
                <w:webHidden/>
              </w:rPr>
              <w:tab/>
            </w:r>
            <w:r w:rsidR="00A93657">
              <w:rPr>
                <w:webHidden/>
              </w:rPr>
              <w:fldChar w:fldCharType="begin"/>
            </w:r>
            <w:r w:rsidR="00A93657">
              <w:rPr>
                <w:webHidden/>
              </w:rPr>
              <w:instrText xml:space="preserve"> PAGEREF _Toc83240870 \h </w:instrText>
            </w:r>
            <w:r w:rsidR="00A93657">
              <w:rPr>
                <w:webHidden/>
              </w:rPr>
            </w:r>
            <w:r w:rsidR="00A93657">
              <w:rPr>
                <w:webHidden/>
              </w:rPr>
              <w:fldChar w:fldCharType="separate"/>
            </w:r>
            <w:r w:rsidR="00A93657">
              <w:rPr>
                <w:webHidden/>
              </w:rPr>
              <w:t>2</w:t>
            </w:r>
            <w:r w:rsidR="00A93657">
              <w:rPr>
                <w:webHidden/>
              </w:rPr>
              <w:fldChar w:fldCharType="end"/>
            </w:r>
          </w:hyperlink>
        </w:p>
        <w:p w14:paraId="30BE3713" w14:textId="77777777" w:rsidR="00A93657" w:rsidRDefault="005B3E2C" w:rsidP="00A93657">
          <w:pPr>
            <w:pStyle w:val="Obsah3"/>
            <w:rPr>
              <w:rFonts w:asciiTheme="minorHAnsi" w:eastAsiaTheme="minorEastAsia" w:hAnsiTheme="minorHAnsi" w:cstheme="minorBidi"/>
              <w:color w:val="auto"/>
              <w:sz w:val="22"/>
              <w:szCs w:val="22"/>
              <w:lang w:val="hu-HU" w:eastAsia="hu-HU"/>
            </w:rPr>
          </w:pPr>
          <w:hyperlink w:anchor="_Toc83240871" w:history="1">
            <w:r w:rsidR="00A93657" w:rsidRPr="00D72EC2">
              <w:rPr>
                <w:rStyle w:val="Hypertextovprepojenie"/>
              </w:rPr>
              <w:t>2.1.1</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Main approach:</w:t>
            </w:r>
            <w:r w:rsidR="00A93657">
              <w:rPr>
                <w:webHidden/>
              </w:rPr>
              <w:tab/>
            </w:r>
            <w:r w:rsidR="00A93657">
              <w:rPr>
                <w:webHidden/>
              </w:rPr>
              <w:fldChar w:fldCharType="begin"/>
            </w:r>
            <w:r w:rsidR="00A93657">
              <w:rPr>
                <w:webHidden/>
              </w:rPr>
              <w:instrText xml:space="preserve"> PAGEREF _Toc83240871 \h </w:instrText>
            </w:r>
            <w:r w:rsidR="00A93657">
              <w:rPr>
                <w:webHidden/>
              </w:rPr>
            </w:r>
            <w:r w:rsidR="00A93657">
              <w:rPr>
                <w:webHidden/>
              </w:rPr>
              <w:fldChar w:fldCharType="separate"/>
            </w:r>
            <w:r w:rsidR="00A93657">
              <w:rPr>
                <w:webHidden/>
              </w:rPr>
              <w:t>2</w:t>
            </w:r>
            <w:r w:rsidR="00A93657">
              <w:rPr>
                <w:webHidden/>
              </w:rPr>
              <w:fldChar w:fldCharType="end"/>
            </w:r>
          </w:hyperlink>
        </w:p>
        <w:p w14:paraId="0C53B3E4" w14:textId="77777777" w:rsidR="00A93657" w:rsidRDefault="005B3E2C" w:rsidP="00A93657">
          <w:pPr>
            <w:pStyle w:val="Obsah3"/>
            <w:rPr>
              <w:rFonts w:asciiTheme="minorHAnsi" w:eastAsiaTheme="minorEastAsia" w:hAnsiTheme="minorHAnsi" w:cstheme="minorBidi"/>
              <w:color w:val="auto"/>
              <w:sz w:val="22"/>
              <w:szCs w:val="22"/>
              <w:lang w:val="hu-HU" w:eastAsia="hu-HU"/>
            </w:rPr>
          </w:pPr>
          <w:hyperlink w:anchor="_Toc83240872" w:history="1">
            <w:r w:rsidR="00A93657" w:rsidRPr="00D72EC2">
              <w:rPr>
                <w:rStyle w:val="Hypertextovprepojenie"/>
              </w:rPr>
              <w:t>2.1.2</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Additional approaches:</w:t>
            </w:r>
            <w:r w:rsidR="00A93657">
              <w:rPr>
                <w:webHidden/>
              </w:rPr>
              <w:tab/>
            </w:r>
            <w:r w:rsidR="00A93657">
              <w:rPr>
                <w:webHidden/>
              </w:rPr>
              <w:fldChar w:fldCharType="begin"/>
            </w:r>
            <w:r w:rsidR="00A93657">
              <w:rPr>
                <w:webHidden/>
              </w:rPr>
              <w:instrText xml:space="preserve"> PAGEREF _Toc83240872 \h </w:instrText>
            </w:r>
            <w:r w:rsidR="00A93657">
              <w:rPr>
                <w:webHidden/>
              </w:rPr>
            </w:r>
            <w:r w:rsidR="00A93657">
              <w:rPr>
                <w:webHidden/>
              </w:rPr>
              <w:fldChar w:fldCharType="separate"/>
            </w:r>
            <w:r w:rsidR="00A93657">
              <w:rPr>
                <w:webHidden/>
              </w:rPr>
              <w:t>2</w:t>
            </w:r>
            <w:r w:rsidR="00A93657">
              <w:rPr>
                <w:webHidden/>
              </w:rPr>
              <w:fldChar w:fldCharType="end"/>
            </w:r>
          </w:hyperlink>
        </w:p>
        <w:p w14:paraId="0228F019"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73" w:history="1">
            <w:r w:rsidR="00A93657" w:rsidRPr="00D72EC2">
              <w:rPr>
                <w:rStyle w:val="Hypertextovprepojenie"/>
              </w:rPr>
              <w:t>2.2</w:t>
            </w:r>
            <w:r w:rsidR="00A93657">
              <w:rPr>
                <w:rFonts w:asciiTheme="minorHAnsi" w:eastAsiaTheme="minorEastAsia" w:hAnsiTheme="minorHAnsi" w:cstheme="minorBidi"/>
                <w:sz w:val="22"/>
                <w:szCs w:val="22"/>
                <w:lang w:val="hu-HU" w:eastAsia="hu-HU"/>
              </w:rPr>
              <w:tab/>
            </w:r>
            <w:r w:rsidR="00A93657" w:rsidRPr="00D72EC2">
              <w:rPr>
                <w:rStyle w:val="Hypertextovprepojenie"/>
              </w:rPr>
              <w:t>Metrics and Indicative Status Assessment (ISA) Method</w:t>
            </w:r>
            <w:r w:rsidR="00A93657">
              <w:rPr>
                <w:webHidden/>
              </w:rPr>
              <w:tab/>
            </w:r>
            <w:r w:rsidR="00A93657">
              <w:rPr>
                <w:webHidden/>
              </w:rPr>
              <w:fldChar w:fldCharType="begin"/>
            </w:r>
            <w:r w:rsidR="00A93657">
              <w:rPr>
                <w:webHidden/>
              </w:rPr>
              <w:instrText xml:space="preserve"> PAGEREF _Toc83240873 \h </w:instrText>
            </w:r>
            <w:r w:rsidR="00A93657">
              <w:rPr>
                <w:webHidden/>
              </w:rPr>
            </w:r>
            <w:r w:rsidR="00A93657">
              <w:rPr>
                <w:webHidden/>
              </w:rPr>
              <w:fldChar w:fldCharType="separate"/>
            </w:r>
            <w:r w:rsidR="00A93657">
              <w:rPr>
                <w:webHidden/>
              </w:rPr>
              <w:t>4</w:t>
            </w:r>
            <w:r w:rsidR="00A93657">
              <w:rPr>
                <w:webHidden/>
              </w:rPr>
              <w:fldChar w:fldCharType="end"/>
            </w:r>
          </w:hyperlink>
        </w:p>
        <w:p w14:paraId="778FA062" w14:textId="77777777" w:rsidR="00A93657" w:rsidRDefault="005B3E2C" w:rsidP="00A93657">
          <w:pPr>
            <w:pStyle w:val="Obsah3"/>
            <w:rPr>
              <w:rFonts w:asciiTheme="minorHAnsi" w:eastAsiaTheme="minorEastAsia" w:hAnsiTheme="minorHAnsi" w:cstheme="minorBidi"/>
              <w:color w:val="auto"/>
              <w:sz w:val="22"/>
              <w:szCs w:val="22"/>
              <w:lang w:val="hu-HU" w:eastAsia="hu-HU"/>
            </w:rPr>
          </w:pPr>
          <w:hyperlink w:anchor="_Toc83240874" w:history="1">
            <w:r w:rsidR="00A93657" w:rsidRPr="00D72EC2">
              <w:rPr>
                <w:rStyle w:val="Hypertextovprepojenie"/>
              </w:rPr>
              <w:t>2.2.1</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Multi-metric Index (MMI)</w:t>
            </w:r>
            <w:r w:rsidR="00A93657">
              <w:rPr>
                <w:webHidden/>
              </w:rPr>
              <w:tab/>
            </w:r>
            <w:r w:rsidR="00A93657">
              <w:rPr>
                <w:webHidden/>
              </w:rPr>
              <w:fldChar w:fldCharType="begin"/>
            </w:r>
            <w:r w:rsidR="00A93657">
              <w:rPr>
                <w:webHidden/>
              </w:rPr>
              <w:instrText xml:space="preserve"> PAGEREF _Toc83240874 \h </w:instrText>
            </w:r>
            <w:r w:rsidR="00A93657">
              <w:rPr>
                <w:webHidden/>
              </w:rPr>
            </w:r>
            <w:r w:rsidR="00A93657">
              <w:rPr>
                <w:webHidden/>
              </w:rPr>
              <w:fldChar w:fldCharType="separate"/>
            </w:r>
            <w:r w:rsidR="00A93657">
              <w:rPr>
                <w:webHidden/>
              </w:rPr>
              <w:t>4</w:t>
            </w:r>
            <w:r w:rsidR="00A93657">
              <w:rPr>
                <w:webHidden/>
              </w:rPr>
              <w:fldChar w:fldCharType="end"/>
            </w:r>
          </w:hyperlink>
        </w:p>
        <w:p w14:paraId="5C08BD5F" w14:textId="77777777" w:rsidR="00A93657" w:rsidRDefault="005B3E2C" w:rsidP="00A93657">
          <w:pPr>
            <w:pStyle w:val="Obsah3"/>
            <w:rPr>
              <w:rFonts w:asciiTheme="minorHAnsi" w:eastAsiaTheme="minorEastAsia" w:hAnsiTheme="minorHAnsi" w:cstheme="minorBidi"/>
              <w:color w:val="auto"/>
              <w:sz w:val="22"/>
              <w:szCs w:val="22"/>
              <w:lang w:val="hu-HU" w:eastAsia="hu-HU"/>
            </w:rPr>
          </w:pPr>
          <w:hyperlink w:anchor="_Toc83240875" w:history="1">
            <w:r w:rsidR="00A93657" w:rsidRPr="00D72EC2">
              <w:rPr>
                <w:rStyle w:val="Hypertextovprepojenie"/>
              </w:rPr>
              <w:t>2.2.2</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Saprobic indices (SI)</w:t>
            </w:r>
            <w:r w:rsidR="00A93657">
              <w:rPr>
                <w:webHidden/>
              </w:rPr>
              <w:tab/>
            </w:r>
            <w:r w:rsidR="00A93657">
              <w:rPr>
                <w:webHidden/>
              </w:rPr>
              <w:fldChar w:fldCharType="begin"/>
            </w:r>
            <w:r w:rsidR="00A93657">
              <w:rPr>
                <w:webHidden/>
              </w:rPr>
              <w:instrText xml:space="preserve"> PAGEREF _Toc83240875 \h </w:instrText>
            </w:r>
            <w:r w:rsidR="00A93657">
              <w:rPr>
                <w:webHidden/>
              </w:rPr>
            </w:r>
            <w:r w:rsidR="00A93657">
              <w:rPr>
                <w:webHidden/>
              </w:rPr>
              <w:fldChar w:fldCharType="separate"/>
            </w:r>
            <w:r w:rsidR="00A93657">
              <w:rPr>
                <w:webHidden/>
              </w:rPr>
              <w:t>4</w:t>
            </w:r>
            <w:r w:rsidR="00A93657">
              <w:rPr>
                <w:webHidden/>
              </w:rPr>
              <w:fldChar w:fldCharType="end"/>
            </w:r>
          </w:hyperlink>
        </w:p>
        <w:p w14:paraId="5655DA53" w14:textId="77777777" w:rsidR="00A93657" w:rsidRDefault="005B3E2C" w:rsidP="00A93657">
          <w:pPr>
            <w:pStyle w:val="Obsah3"/>
            <w:rPr>
              <w:rFonts w:asciiTheme="minorHAnsi" w:eastAsiaTheme="minorEastAsia" w:hAnsiTheme="minorHAnsi" w:cstheme="minorBidi"/>
              <w:color w:val="auto"/>
              <w:sz w:val="22"/>
              <w:szCs w:val="22"/>
              <w:lang w:val="hu-HU" w:eastAsia="hu-HU"/>
            </w:rPr>
          </w:pPr>
          <w:hyperlink w:anchor="_Toc83240876" w:history="1">
            <w:r w:rsidR="00A93657" w:rsidRPr="00D72EC2">
              <w:rPr>
                <w:rStyle w:val="Hypertextovprepojenie"/>
              </w:rPr>
              <w:t>2.2.3</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Statistical Method</w:t>
            </w:r>
            <w:r w:rsidR="00A93657">
              <w:rPr>
                <w:webHidden/>
              </w:rPr>
              <w:tab/>
            </w:r>
            <w:r w:rsidR="00A93657">
              <w:rPr>
                <w:webHidden/>
              </w:rPr>
              <w:fldChar w:fldCharType="begin"/>
            </w:r>
            <w:r w:rsidR="00A93657">
              <w:rPr>
                <w:webHidden/>
              </w:rPr>
              <w:instrText xml:space="preserve"> PAGEREF _Toc83240876 \h </w:instrText>
            </w:r>
            <w:r w:rsidR="00A93657">
              <w:rPr>
                <w:webHidden/>
              </w:rPr>
            </w:r>
            <w:r w:rsidR="00A93657">
              <w:rPr>
                <w:webHidden/>
              </w:rPr>
              <w:fldChar w:fldCharType="separate"/>
            </w:r>
            <w:r w:rsidR="00A93657">
              <w:rPr>
                <w:webHidden/>
              </w:rPr>
              <w:t>5</w:t>
            </w:r>
            <w:r w:rsidR="00A93657">
              <w:rPr>
                <w:webHidden/>
              </w:rPr>
              <w:fldChar w:fldCharType="end"/>
            </w:r>
          </w:hyperlink>
        </w:p>
        <w:p w14:paraId="36A582D0" w14:textId="77777777" w:rsidR="00A93657" w:rsidRDefault="005B3E2C" w:rsidP="00A93657">
          <w:pPr>
            <w:pStyle w:val="Obsah1"/>
            <w:rPr>
              <w:rFonts w:asciiTheme="minorHAnsi" w:eastAsiaTheme="minorEastAsia" w:hAnsiTheme="minorHAnsi" w:cstheme="minorBidi"/>
              <w:color w:val="auto"/>
              <w:sz w:val="22"/>
              <w:szCs w:val="22"/>
              <w:lang w:val="hu-HU" w:eastAsia="hu-HU"/>
            </w:rPr>
          </w:pPr>
          <w:hyperlink w:anchor="_Toc83240877" w:history="1">
            <w:r w:rsidR="00A93657" w:rsidRPr="00D72EC2">
              <w:rPr>
                <w:rStyle w:val="Hypertextovprepojenie"/>
              </w:rPr>
              <w:t>3</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RESULTS and DISCUSSION</w:t>
            </w:r>
            <w:r w:rsidR="00A93657">
              <w:rPr>
                <w:webHidden/>
              </w:rPr>
              <w:tab/>
            </w:r>
            <w:r w:rsidR="00A93657">
              <w:rPr>
                <w:webHidden/>
              </w:rPr>
              <w:fldChar w:fldCharType="begin"/>
            </w:r>
            <w:r w:rsidR="00A93657">
              <w:rPr>
                <w:webHidden/>
              </w:rPr>
              <w:instrText xml:space="preserve"> PAGEREF _Toc83240877 \h </w:instrText>
            </w:r>
            <w:r w:rsidR="00A93657">
              <w:rPr>
                <w:webHidden/>
              </w:rPr>
            </w:r>
            <w:r w:rsidR="00A93657">
              <w:rPr>
                <w:webHidden/>
              </w:rPr>
              <w:fldChar w:fldCharType="separate"/>
            </w:r>
            <w:r w:rsidR="00A93657">
              <w:rPr>
                <w:webHidden/>
              </w:rPr>
              <w:t>7</w:t>
            </w:r>
            <w:r w:rsidR="00A93657">
              <w:rPr>
                <w:webHidden/>
              </w:rPr>
              <w:fldChar w:fldCharType="end"/>
            </w:r>
          </w:hyperlink>
        </w:p>
        <w:p w14:paraId="0698252E"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78" w:history="1">
            <w:r w:rsidR="00A93657" w:rsidRPr="00D72EC2">
              <w:rPr>
                <w:rStyle w:val="Hypertextovprepojenie"/>
              </w:rPr>
              <w:t>3.1</w:t>
            </w:r>
            <w:r w:rsidR="00A93657">
              <w:rPr>
                <w:rFonts w:asciiTheme="minorHAnsi" w:eastAsiaTheme="minorEastAsia" w:hAnsiTheme="minorHAnsi" w:cstheme="minorBidi"/>
                <w:sz w:val="22"/>
                <w:szCs w:val="22"/>
                <w:lang w:val="hu-HU" w:eastAsia="hu-HU"/>
              </w:rPr>
              <w:tab/>
            </w:r>
            <w:r w:rsidR="00A93657" w:rsidRPr="00D72EC2">
              <w:rPr>
                <w:rStyle w:val="Hypertextovprepojenie"/>
              </w:rPr>
              <w:t>Diversity and density from Multi Habitat Sampling (MHS)</w:t>
            </w:r>
            <w:r w:rsidR="00A93657">
              <w:rPr>
                <w:webHidden/>
              </w:rPr>
              <w:tab/>
            </w:r>
            <w:r w:rsidR="00A93657">
              <w:rPr>
                <w:webHidden/>
              </w:rPr>
              <w:fldChar w:fldCharType="begin"/>
            </w:r>
            <w:r w:rsidR="00A93657">
              <w:rPr>
                <w:webHidden/>
              </w:rPr>
              <w:instrText xml:space="preserve"> PAGEREF _Toc83240878 \h </w:instrText>
            </w:r>
            <w:r w:rsidR="00A93657">
              <w:rPr>
                <w:webHidden/>
              </w:rPr>
            </w:r>
            <w:r w:rsidR="00A93657">
              <w:rPr>
                <w:webHidden/>
              </w:rPr>
              <w:fldChar w:fldCharType="separate"/>
            </w:r>
            <w:r w:rsidR="00A93657">
              <w:rPr>
                <w:webHidden/>
              </w:rPr>
              <w:t>7</w:t>
            </w:r>
            <w:r w:rsidR="00A93657">
              <w:rPr>
                <w:webHidden/>
              </w:rPr>
              <w:fldChar w:fldCharType="end"/>
            </w:r>
          </w:hyperlink>
        </w:p>
        <w:p w14:paraId="15D7115B"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79" w:history="1">
            <w:r w:rsidR="00A93657" w:rsidRPr="00D72EC2">
              <w:rPr>
                <w:rStyle w:val="Hypertextovprepojenie"/>
              </w:rPr>
              <w:t>3.2</w:t>
            </w:r>
            <w:r w:rsidR="00A93657">
              <w:rPr>
                <w:rFonts w:asciiTheme="minorHAnsi" w:eastAsiaTheme="minorEastAsia" w:hAnsiTheme="minorHAnsi" w:cstheme="minorBidi"/>
                <w:sz w:val="22"/>
                <w:szCs w:val="22"/>
                <w:lang w:val="hu-HU" w:eastAsia="hu-HU"/>
              </w:rPr>
              <w:tab/>
            </w:r>
            <w:r w:rsidR="00A93657" w:rsidRPr="00D72EC2">
              <w:rPr>
                <w:rStyle w:val="Hypertextovprepojenie"/>
              </w:rPr>
              <w:t>Comparison of sampling efficiency - The method for Unionidae species</w:t>
            </w:r>
            <w:r w:rsidR="00A93657">
              <w:rPr>
                <w:webHidden/>
              </w:rPr>
              <w:tab/>
            </w:r>
            <w:r w:rsidR="00A93657">
              <w:rPr>
                <w:webHidden/>
              </w:rPr>
              <w:fldChar w:fldCharType="begin"/>
            </w:r>
            <w:r w:rsidR="00A93657">
              <w:rPr>
                <w:webHidden/>
              </w:rPr>
              <w:instrText xml:space="preserve"> PAGEREF _Toc83240879 \h </w:instrText>
            </w:r>
            <w:r w:rsidR="00A93657">
              <w:rPr>
                <w:webHidden/>
              </w:rPr>
            </w:r>
            <w:r w:rsidR="00A93657">
              <w:rPr>
                <w:webHidden/>
              </w:rPr>
              <w:fldChar w:fldCharType="separate"/>
            </w:r>
            <w:r w:rsidR="00A93657">
              <w:rPr>
                <w:webHidden/>
              </w:rPr>
              <w:t>10</w:t>
            </w:r>
            <w:r w:rsidR="00A93657">
              <w:rPr>
                <w:webHidden/>
              </w:rPr>
              <w:fldChar w:fldCharType="end"/>
            </w:r>
          </w:hyperlink>
        </w:p>
        <w:p w14:paraId="76C19A03"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80" w:history="1">
            <w:r w:rsidR="00A93657" w:rsidRPr="00D72EC2">
              <w:rPr>
                <w:rStyle w:val="Hypertextovprepojenie"/>
              </w:rPr>
              <w:t>3.3</w:t>
            </w:r>
            <w:r w:rsidR="00A93657">
              <w:rPr>
                <w:rFonts w:asciiTheme="minorHAnsi" w:eastAsiaTheme="minorEastAsia" w:hAnsiTheme="minorHAnsi" w:cstheme="minorBidi"/>
                <w:sz w:val="22"/>
                <w:szCs w:val="22"/>
                <w:lang w:val="hu-HU" w:eastAsia="hu-HU"/>
              </w:rPr>
              <w:tab/>
            </w:r>
            <w:r w:rsidR="00A93657" w:rsidRPr="00D72EC2">
              <w:rPr>
                <w:rStyle w:val="Hypertextovprepojenie"/>
              </w:rPr>
              <w:t>Comparative analysis of four methods for exploring Unionidae mussel stocks</w:t>
            </w:r>
            <w:r w:rsidR="00A93657">
              <w:rPr>
                <w:webHidden/>
              </w:rPr>
              <w:tab/>
            </w:r>
            <w:r w:rsidR="00A93657">
              <w:rPr>
                <w:webHidden/>
              </w:rPr>
              <w:fldChar w:fldCharType="begin"/>
            </w:r>
            <w:r w:rsidR="00A93657">
              <w:rPr>
                <w:webHidden/>
              </w:rPr>
              <w:instrText xml:space="preserve"> PAGEREF _Toc83240880 \h </w:instrText>
            </w:r>
            <w:r w:rsidR="00A93657">
              <w:rPr>
                <w:webHidden/>
              </w:rPr>
            </w:r>
            <w:r w:rsidR="00A93657">
              <w:rPr>
                <w:webHidden/>
              </w:rPr>
              <w:fldChar w:fldCharType="separate"/>
            </w:r>
            <w:r w:rsidR="00A93657">
              <w:rPr>
                <w:webHidden/>
              </w:rPr>
              <w:t>10</w:t>
            </w:r>
            <w:r w:rsidR="00A93657">
              <w:rPr>
                <w:webHidden/>
              </w:rPr>
              <w:fldChar w:fldCharType="end"/>
            </w:r>
          </w:hyperlink>
        </w:p>
        <w:p w14:paraId="7C3E49A4"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81" w:history="1">
            <w:r w:rsidR="00A93657" w:rsidRPr="00D72EC2">
              <w:rPr>
                <w:rStyle w:val="Hypertextovprepojenie"/>
              </w:rPr>
              <w:t>3.4</w:t>
            </w:r>
            <w:r w:rsidR="00A93657">
              <w:rPr>
                <w:rFonts w:asciiTheme="minorHAnsi" w:eastAsiaTheme="minorEastAsia" w:hAnsiTheme="minorHAnsi" w:cstheme="minorBidi"/>
                <w:sz w:val="22"/>
                <w:szCs w:val="22"/>
                <w:lang w:val="hu-HU" w:eastAsia="hu-HU"/>
              </w:rPr>
              <w:tab/>
            </w:r>
            <w:r w:rsidR="00A93657" w:rsidRPr="00D72EC2">
              <w:rPr>
                <w:rStyle w:val="Hypertextovprepojenie"/>
              </w:rPr>
              <w:t>Sampling of Decapoda species</w:t>
            </w:r>
            <w:r w:rsidR="00A93657">
              <w:rPr>
                <w:webHidden/>
              </w:rPr>
              <w:tab/>
            </w:r>
            <w:r w:rsidR="00A93657">
              <w:rPr>
                <w:webHidden/>
              </w:rPr>
              <w:fldChar w:fldCharType="begin"/>
            </w:r>
            <w:r w:rsidR="00A93657">
              <w:rPr>
                <w:webHidden/>
              </w:rPr>
              <w:instrText xml:space="preserve"> PAGEREF _Toc83240881 \h </w:instrText>
            </w:r>
            <w:r w:rsidR="00A93657">
              <w:rPr>
                <w:webHidden/>
              </w:rPr>
            </w:r>
            <w:r w:rsidR="00A93657">
              <w:rPr>
                <w:webHidden/>
              </w:rPr>
              <w:fldChar w:fldCharType="separate"/>
            </w:r>
            <w:r w:rsidR="00A93657">
              <w:rPr>
                <w:webHidden/>
              </w:rPr>
              <w:t>11</w:t>
            </w:r>
            <w:r w:rsidR="00A93657">
              <w:rPr>
                <w:webHidden/>
              </w:rPr>
              <w:fldChar w:fldCharType="end"/>
            </w:r>
          </w:hyperlink>
        </w:p>
        <w:p w14:paraId="7C9C0FC9" w14:textId="77777777" w:rsidR="00A93657" w:rsidRDefault="005B3E2C" w:rsidP="00A93657">
          <w:pPr>
            <w:pStyle w:val="Obsah3"/>
            <w:rPr>
              <w:rFonts w:asciiTheme="minorHAnsi" w:eastAsiaTheme="minorEastAsia" w:hAnsiTheme="minorHAnsi" w:cstheme="minorBidi"/>
              <w:color w:val="auto"/>
              <w:sz w:val="22"/>
              <w:szCs w:val="22"/>
              <w:lang w:val="hu-HU" w:eastAsia="hu-HU"/>
            </w:rPr>
          </w:pPr>
          <w:hyperlink w:anchor="_Toc83240882" w:history="1">
            <w:r w:rsidR="00A93657" w:rsidRPr="00D72EC2">
              <w:rPr>
                <w:rStyle w:val="Hypertextovprepojenie"/>
              </w:rPr>
              <w:t>3.4.1</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Longitudinal distribution based on three methods</w:t>
            </w:r>
            <w:r w:rsidR="00A93657">
              <w:rPr>
                <w:webHidden/>
              </w:rPr>
              <w:tab/>
            </w:r>
            <w:r w:rsidR="00A93657">
              <w:rPr>
                <w:webHidden/>
              </w:rPr>
              <w:fldChar w:fldCharType="begin"/>
            </w:r>
            <w:r w:rsidR="00A93657">
              <w:rPr>
                <w:webHidden/>
              </w:rPr>
              <w:instrText xml:space="preserve"> PAGEREF _Toc83240882 \h </w:instrText>
            </w:r>
            <w:r w:rsidR="00A93657">
              <w:rPr>
                <w:webHidden/>
              </w:rPr>
            </w:r>
            <w:r w:rsidR="00A93657">
              <w:rPr>
                <w:webHidden/>
              </w:rPr>
              <w:fldChar w:fldCharType="separate"/>
            </w:r>
            <w:r w:rsidR="00A93657">
              <w:rPr>
                <w:webHidden/>
              </w:rPr>
              <w:t>13</w:t>
            </w:r>
            <w:r w:rsidR="00A93657">
              <w:rPr>
                <w:webHidden/>
              </w:rPr>
              <w:fldChar w:fldCharType="end"/>
            </w:r>
          </w:hyperlink>
        </w:p>
        <w:p w14:paraId="0A1691ED" w14:textId="77777777" w:rsidR="00A93657" w:rsidRDefault="005B3E2C" w:rsidP="00A93657">
          <w:pPr>
            <w:pStyle w:val="Obsah2"/>
            <w:rPr>
              <w:rFonts w:asciiTheme="minorHAnsi" w:eastAsiaTheme="minorEastAsia" w:hAnsiTheme="minorHAnsi" w:cstheme="minorBidi"/>
              <w:sz w:val="22"/>
              <w:szCs w:val="22"/>
              <w:lang w:val="hu-HU" w:eastAsia="hu-HU"/>
            </w:rPr>
          </w:pPr>
          <w:hyperlink w:anchor="_Toc83240883" w:history="1">
            <w:r w:rsidR="00A93657" w:rsidRPr="00D72EC2">
              <w:rPr>
                <w:rStyle w:val="Hypertextovprepojenie"/>
              </w:rPr>
              <w:t>3.5</w:t>
            </w:r>
            <w:r w:rsidR="00A93657">
              <w:rPr>
                <w:rFonts w:asciiTheme="minorHAnsi" w:eastAsiaTheme="minorEastAsia" w:hAnsiTheme="minorHAnsi" w:cstheme="minorBidi"/>
                <w:sz w:val="22"/>
                <w:szCs w:val="22"/>
                <w:lang w:val="hu-HU" w:eastAsia="hu-HU"/>
              </w:rPr>
              <w:tab/>
            </w:r>
            <w:r w:rsidR="00A93657" w:rsidRPr="00D72EC2">
              <w:rPr>
                <w:rStyle w:val="Hypertextovprepojenie"/>
              </w:rPr>
              <w:t>Indicative Status Assessment (ISA) based on Multi-metric Index (MMI) and Saprobic Index (SI)</w:t>
            </w:r>
            <w:r w:rsidR="00A93657">
              <w:rPr>
                <w:webHidden/>
              </w:rPr>
              <w:tab/>
            </w:r>
            <w:r w:rsidR="00A93657">
              <w:rPr>
                <w:webHidden/>
              </w:rPr>
              <w:fldChar w:fldCharType="begin"/>
            </w:r>
            <w:r w:rsidR="00A93657">
              <w:rPr>
                <w:webHidden/>
              </w:rPr>
              <w:instrText xml:space="preserve"> PAGEREF _Toc83240883 \h </w:instrText>
            </w:r>
            <w:r w:rsidR="00A93657">
              <w:rPr>
                <w:webHidden/>
              </w:rPr>
            </w:r>
            <w:r w:rsidR="00A93657">
              <w:rPr>
                <w:webHidden/>
              </w:rPr>
              <w:fldChar w:fldCharType="separate"/>
            </w:r>
            <w:r w:rsidR="00A93657">
              <w:rPr>
                <w:webHidden/>
              </w:rPr>
              <w:t>14</w:t>
            </w:r>
            <w:r w:rsidR="00A93657">
              <w:rPr>
                <w:webHidden/>
              </w:rPr>
              <w:fldChar w:fldCharType="end"/>
            </w:r>
          </w:hyperlink>
        </w:p>
        <w:p w14:paraId="1EE8E6F9" w14:textId="77777777" w:rsidR="00A93657" w:rsidRDefault="005B3E2C" w:rsidP="00A93657">
          <w:pPr>
            <w:pStyle w:val="Obsah1"/>
            <w:rPr>
              <w:rFonts w:asciiTheme="minorHAnsi" w:eastAsiaTheme="minorEastAsia" w:hAnsiTheme="minorHAnsi" w:cstheme="minorBidi"/>
              <w:color w:val="auto"/>
              <w:sz w:val="22"/>
              <w:szCs w:val="22"/>
              <w:lang w:val="hu-HU" w:eastAsia="hu-HU"/>
            </w:rPr>
          </w:pPr>
          <w:hyperlink w:anchor="_Toc83240884" w:history="1">
            <w:r w:rsidR="00A93657" w:rsidRPr="00D72EC2">
              <w:rPr>
                <w:rStyle w:val="Hypertextovprepojenie"/>
              </w:rPr>
              <w:t>4</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CONCLUSIONS</w:t>
            </w:r>
            <w:r w:rsidR="00A93657">
              <w:rPr>
                <w:webHidden/>
              </w:rPr>
              <w:tab/>
            </w:r>
            <w:r w:rsidR="00A93657">
              <w:rPr>
                <w:webHidden/>
              </w:rPr>
              <w:fldChar w:fldCharType="begin"/>
            </w:r>
            <w:r w:rsidR="00A93657">
              <w:rPr>
                <w:webHidden/>
              </w:rPr>
              <w:instrText xml:space="preserve"> PAGEREF _Toc83240884 \h </w:instrText>
            </w:r>
            <w:r w:rsidR="00A93657">
              <w:rPr>
                <w:webHidden/>
              </w:rPr>
            </w:r>
            <w:r w:rsidR="00A93657">
              <w:rPr>
                <w:webHidden/>
              </w:rPr>
              <w:fldChar w:fldCharType="separate"/>
            </w:r>
            <w:r w:rsidR="00A93657">
              <w:rPr>
                <w:webHidden/>
              </w:rPr>
              <w:t>16</w:t>
            </w:r>
            <w:r w:rsidR="00A93657">
              <w:rPr>
                <w:webHidden/>
              </w:rPr>
              <w:fldChar w:fldCharType="end"/>
            </w:r>
          </w:hyperlink>
        </w:p>
        <w:p w14:paraId="67F1A8EF" w14:textId="77777777" w:rsidR="00A93657" w:rsidRDefault="005B3E2C" w:rsidP="00A93657">
          <w:pPr>
            <w:pStyle w:val="Obsah1"/>
            <w:rPr>
              <w:rFonts w:asciiTheme="minorHAnsi" w:eastAsiaTheme="minorEastAsia" w:hAnsiTheme="minorHAnsi" w:cstheme="minorBidi"/>
              <w:color w:val="auto"/>
              <w:sz w:val="22"/>
              <w:szCs w:val="22"/>
              <w:lang w:val="hu-HU" w:eastAsia="hu-HU"/>
            </w:rPr>
          </w:pPr>
          <w:hyperlink w:anchor="_Toc83240885" w:history="1">
            <w:r w:rsidR="00A93657" w:rsidRPr="00D72EC2">
              <w:rPr>
                <w:rStyle w:val="Hypertextovprepojenie"/>
              </w:rPr>
              <w:t>5</w:t>
            </w:r>
            <w:r w:rsidR="00A93657">
              <w:rPr>
                <w:rFonts w:asciiTheme="minorHAnsi" w:eastAsiaTheme="minorEastAsia" w:hAnsiTheme="minorHAnsi" w:cstheme="minorBidi"/>
                <w:color w:val="auto"/>
                <w:sz w:val="22"/>
                <w:szCs w:val="22"/>
                <w:lang w:val="hu-HU" w:eastAsia="hu-HU"/>
              </w:rPr>
              <w:tab/>
            </w:r>
            <w:r w:rsidR="00A93657" w:rsidRPr="00D72EC2">
              <w:rPr>
                <w:rStyle w:val="Hypertextovprepojenie"/>
              </w:rPr>
              <w:t>REFERENCES</w:t>
            </w:r>
            <w:r w:rsidR="00A93657">
              <w:rPr>
                <w:webHidden/>
              </w:rPr>
              <w:tab/>
            </w:r>
            <w:r w:rsidR="00A93657">
              <w:rPr>
                <w:webHidden/>
              </w:rPr>
              <w:fldChar w:fldCharType="begin"/>
            </w:r>
            <w:r w:rsidR="00A93657">
              <w:rPr>
                <w:webHidden/>
              </w:rPr>
              <w:instrText xml:space="preserve"> PAGEREF _Toc83240885 \h </w:instrText>
            </w:r>
            <w:r w:rsidR="00A93657">
              <w:rPr>
                <w:webHidden/>
              </w:rPr>
            </w:r>
            <w:r w:rsidR="00A93657">
              <w:rPr>
                <w:webHidden/>
              </w:rPr>
              <w:fldChar w:fldCharType="separate"/>
            </w:r>
            <w:r w:rsidR="00A93657">
              <w:rPr>
                <w:webHidden/>
              </w:rPr>
              <w:t>18</w:t>
            </w:r>
            <w:r w:rsidR="00A93657">
              <w:rPr>
                <w:webHidden/>
              </w:rPr>
              <w:fldChar w:fldCharType="end"/>
            </w:r>
          </w:hyperlink>
        </w:p>
        <w:p w14:paraId="3CEAC7CB" w14:textId="77777777" w:rsidR="00A93657" w:rsidRDefault="00A93657" w:rsidP="00A93657">
          <w:r>
            <w:rPr>
              <w:b/>
              <w:bCs/>
            </w:rPr>
            <w:fldChar w:fldCharType="end"/>
          </w:r>
        </w:p>
      </w:sdtContent>
    </w:sdt>
    <w:p w14:paraId="15FF90F6" w14:textId="77777777" w:rsidR="00A93657" w:rsidRDefault="00A93657" w:rsidP="00A93657">
      <w:pPr>
        <w:spacing w:after="0"/>
        <w:rPr>
          <w:rFonts w:asciiTheme="majorBidi" w:hAnsiTheme="majorBidi" w:cstheme="majorBidi"/>
          <w:b/>
        </w:rPr>
      </w:pPr>
    </w:p>
    <w:p w14:paraId="21821478" w14:textId="77777777" w:rsidR="00A93657" w:rsidRDefault="00A93657">
      <w:pPr>
        <w:spacing w:after="0"/>
        <w:rPr>
          <w:rFonts w:asciiTheme="majorBidi" w:hAnsiTheme="majorBidi" w:cstheme="majorBidi"/>
          <w:sz w:val="20"/>
          <w:lang w:eastAsia="zh-CN"/>
        </w:rPr>
      </w:pPr>
    </w:p>
    <w:p w14:paraId="0497C7BF" w14:textId="77777777" w:rsidR="00A93657" w:rsidRDefault="00A93657">
      <w:pPr>
        <w:spacing w:after="0"/>
        <w:rPr>
          <w:rFonts w:ascii="Arial Narrow" w:hAnsi="Arial Narrow" w:cstheme="majorBidi"/>
          <w:color w:val="4472C4" w:themeColor="accent5"/>
          <w:sz w:val="24"/>
        </w:rPr>
      </w:pPr>
      <w:r>
        <w:rPr>
          <w:rFonts w:ascii="Arial Narrow" w:hAnsi="Arial Narrow" w:cstheme="majorBidi"/>
          <w:color w:val="4472C4" w:themeColor="accent5"/>
          <w:sz w:val="24"/>
        </w:rPr>
        <w:br w:type="page"/>
      </w:r>
    </w:p>
    <w:p w14:paraId="4B46A8C2" w14:textId="2F164668" w:rsidR="00FA0A9D" w:rsidRDefault="00FA0A9D" w:rsidP="00214E86">
      <w:pPr>
        <w:jc w:val="both"/>
        <w:rPr>
          <w:rFonts w:asciiTheme="majorBidi" w:hAnsiTheme="majorBidi" w:cstheme="majorBidi"/>
          <w:sz w:val="20"/>
          <w:lang w:eastAsia="zh-CN"/>
        </w:rPr>
      </w:pPr>
      <w:r w:rsidRPr="00FA0A9D">
        <w:rPr>
          <w:rFonts w:ascii="Arial Narrow" w:hAnsi="Arial Narrow" w:cstheme="majorBidi"/>
          <w:color w:val="4472C4" w:themeColor="accent5"/>
          <w:sz w:val="24"/>
        </w:rPr>
        <w:t xml:space="preserve">ANNEX 1. </w:t>
      </w:r>
      <w:proofErr w:type="spellStart"/>
      <w:r w:rsidRPr="000F0BE4">
        <w:rPr>
          <w:rFonts w:ascii="Arial Narrow" w:hAnsi="Arial Narrow" w:cstheme="majorBidi"/>
          <w:color w:val="4472C4" w:themeColor="accent5"/>
          <w:sz w:val="24"/>
        </w:rPr>
        <w:t>Taxalist</w:t>
      </w:r>
      <w:proofErr w:type="spellEnd"/>
      <w:r w:rsidRPr="000F0BE4">
        <w:rPr>
          <w:rFonts w:ascii="Arial Narrow" w:hAnsi="Arial Narrow" w:cstheme="majorBidi"/>
          <w:color w:val="4472C4" w:themeColor="accent5"/>
          <w:sz w:val="24"/>
        </w:rPr>
        <w:t xml:space="preserve"> from Danube River and its tributaries</w:t>
      </w:r>
      <w:r>
        <w:rPr>
          <w:rFonts w:ascii="Arial Narrow" w:hAnsi="Arial Narrow" w:cstheme="majorBidi"/>
          <w:color w:val="4472C4" w:themeColor="accent5"/>
          <w:sz w:val="24"/>
        </w:rPr>
        <w:t xml:space="preserve"> (MHS samples only)</w:t>
      </w:r>
    </w:p>
    <w:p w14:paraId="07F67738" w14:textId="77777777" w:rsidR="00FA0A9D" w:rsidRPr="000F0BE4" w:rsidRDefault="00FA0A9D" w:rsidP="00FA0A9D">
      <w:pPr>
        <w:spacing w:after="0"/>
        <w:rPr>
          <w:rFonts w:asciiTheme="majorBidi" w:hAnsiTheme="majorBidi" w:cstheme="majorBidi"/>
          <w:sz w:val="24"/>
        </w:rPr>
      </w:pPr>
    </w:p>
    <w:p w14:paraId="1548597E" w14:textId="77777777" w:rsidR="00FA0A9D" w:rsidRDefault="00FA0A9D" w:rsidP="00FA0A9D">
      <w:pPr>
        <w:jc w:val="both"/>
        <w:rPr>
          <w:rFonts w:asciiTheme="majorBidi" w:hAnsiTheme="majorBidi" w:cstheme="majorBidi"/>
        </w:rPr>
      </w:pPr>
      <w:r w:rsidRPr="00E805EE">
        <w:rPr>
          <w:noProof/>
          <w:lang w:val="sk-SK" w:eastAsia="sk-SK"/>
        </w:rPr>
        <w:drawing>
          <wp:inline distT="0" distB="0" distL="0" distR="0" wp14:anchorId="4629CACE" wp14:editId="4C5623AA">
            <wp:extent cx="5759450" cy="780034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800340"/>
                    </a:xfrm>
                    <a:prstGeom prst="rect">
                      <a:avLst/>
                    </a:prstGeom>
                    <a:noFill/>
                    <a:ln>
                      <a:noFill/>
                    </a:ln>
                  </pic:spPr>
                </pic:pic>
              </a:graphicData>
            </a:graphic>
          </wp:inline>
        </w:drawing>
      </w:r>
    </w:p>
    <w:p w14:paraId="139DE874" w14:textId="77777777" w:rsidR="00FA0A9D" w:rsidRDefault="00FA0A9D" w:rsidP="00FA0A9D">
      <w:pPr>
        <w:jc w:val="both"/>
        <w:rPr>
          <w:rFonts w:asciiTheme="majorBidi" w:hAnsiTheme="majorBidi" w:cstheme="majorBidi"/>
        </w:rPr>
      </w:pPr>
    </w:p>
    <w:p w14:paraId="2BEB6E07" w14:textId="77777777" w:rsidR="00FA0A9D" w:rsidRDefault="00FA0A9D" w:rsidP="00FA0A9D">
      <w:pPr>
        <w:jc w:val="both"/>
        <w:rPr>
          <w:rFonts w:asciiTheme="majorBidi" w:hAnsiTheme="majorBidi" w:cstheme="majorBidi"/>
        </w:rPr>
      </w:pPr>
    </w:p>
    <w:p w14:paraId="4CCCFD79" w14:textId="77777777" w:rsidR="002C2F76" w:rsidRDefault="002C2F76" w:rsidP="00FA0A9D">
      <w:pPr>
        <w:jc w:val="both"/>
        <w:rPr>
          <w:noProof/>
          <w:lang w:val="sk-SK" w:eastAsia="sk-SK"/>
        </w:rPr>
      </w:pPr>
    </w:p>
    <w:p w14:paraId="01E8CBC1" w14:textId="5C7B9485" w:rsidR="00FA0A9D" w:rsidRDefault="00FA0A9D" w:rsidP="00FA0A9D">
      <w:pPr>
        <w:jc w:val="both"/>
        <w:rPr>
          <w:rFonts w:asciiTheme="majorBidi" w:hAnsiTheme="majorBidi" w:cstheme="majorBidi"/>
        </w:rPr>
      </w:pPr>
      <w:r w:rsidRPr="00E805EE">
        <w:rPr>
          <w:noProof/>
          <w:lang w:val="sk-SK" w:eastAsia="sk-SK"/>
        </w:rPr>
        <w:drawing>
          <wp:inline distT="0" distB="0" distL="0" distR="0" wp14:anchorId="1FA32101" wp14:editId="5035DA96">
            <wp:extent cx="5759450" cy="78003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7800340"/>
                    </a:xfrm>
                    <a:prstGeom prst="rect">
                      <a:avLst/>
                    </a:prstGeom>
                    <a:noFill/>
                    <a:ln>
                      <a:noFill/>
                    </a:ln>
                  </pic:spPr>
                </pic:pic>
              </a:graphicData>
            </a:graphic>
          </wp:inline>
        </w:drawing>
      </w:r>
    </w:p>
    <w:p w14:paraId="0BFD9A05" w14:textId="1B0A7448" w:rsidR="00105F98" w:rsidRDefault="00105F98" w:rsidP="00FA0A9D">
      <w:pPr>
        <w:jc w:val="both"/>
        <w:rPr>
          <w:rFonts w:asciiTheme="majorBidi" w:hAnsiTheme="majorBidi" w:cstheme="majorBidi"/>
        </w:rPr>
      </w:pPr>
    </w:p>
    <w:p w14:paraId="7B1BA60D" w14:textId="6EBE2DE4" w:rsidR="00105F98" w:rsidRDefault="00105F98" w:rsidP="00FA0A9D">
      <w:pPr>
        <w:jc w:val="both"/>
        <w:rPr>
          <w:rFonts w:asciiTheme="majorBidi" w:hAnsiTheme="majorBidi" w:cstheme="majorBidi"/>
        </w:rPr>
      </w:pPr>
    </w:p>
    <w:p w14:paraId="10F376B2" w14:textId="671D4FAC" w:rsidR="00105F98" w:rsidRDefault="00105F98" w:rsidP="00FA0A9D">
      <w:pPr>
        <w:jc w:val="both"/>
        <w:rPr>
          <w:rFonts w:asciiTheme="majorBidi" w:hAnsiTheme="majorBidi" w:cstheme="majorBidi"/>
        </w:rPr>
      </w:pPr>
    </w:p>
    <w:p w14:paraId="6A865E7C" w14:textId="77777777" w:rsidR="00105F98" w:rsidRDefault="00105F98" w:rsidP="00FA0A9D">
      <w:pPr>
        <w:jc w:val="both"/>
        <w:rPr>
          <w:rFonts w:asciiTheme="majorBidi" w:hAnsiTheme="majorBidi" w:cstheme="majorBidi"/>
        </w:rPr>
      </w:pPr>
    </w:p>
    <w:p w14:paraId="5ADD49FC" w14:textId="77777777" w:rsidR="00FA0A9D" w:rsidRDefault="00FA0A9D" w:rsidP="00FA0A9D">
      <w:pPr>
        <w:jc w:val="both"/>
        <w:rPr>
          <w:rFonts w:asciiTheme="majorBidi" w:hAnsiTheme="majorBidi" w:cstheme="majorBidi"/>
        </w:rPr>
      </w:pPr>
      <w:r w:rsidRPr="00D51EAD">
        <w:rPr>
          <w:noProof/>
          <w:lang w:val="sk-SK" w:eastAsia="sk-SK"/>
        </w:rPr>
        <w:drawing>
          <wp:inline distT="0" distB="0" distL="0" distR="0" wp14:anchorId="3D0F8150" wp14:editId="16E0A538">
            <wp:extent cx="5759450" cy="780034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800340"/>
                    </a:xfrm>
                    <a:prstGeom prst="rect">
                      <a:avLst/>
                    </a:prstGeom>
                    <a:noFill/>
                    <a:ln>
                      <a:noFill/>
                    </a:ln>
                  </pic:spPr>
                </pic:pic>
              </a:graphicData>
            </a:graphic>
          </wp:inline>
        </w:drawing>
      </w:r>
    </w:p>
    <w:p w14:paraId="766C1C17" w14:textId="77777777" w:rsidR="00FA0A9D" w:rsidRDefault="00FA0A9D" w:rsidP="00FA0A9D">
      <w:pPr>
        <w:jc w:val="both"/>
        <w:rPr>
          <w:rFonts w:asciiTheme="majorBidi" w:hAnsiTheme="majorBidi" w:cstheme="majorBidi"/>
        </w:rPr>
      </w:pPr>
      <w:r w:rsidRPr="00D51EAD">
        <w:rPr>
          <w:noProof/>
          <w:lang w:val="sk-SK" w:eastAsia="sk-SK"/>
        </w:rPr>
        <w:drawing>
          <wp:inline distT="0" distB="0" distL="0" distR="0" wp14:anchorId="432F0FF0" wp14:editId="7F8345AC">
            <wp:extent cx="5759450" cy="780034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7800340"/>
                    </a:xfrm>
                    <a:prstGeom prst="rect">
                      <a:avLst/>
                    </a:prstGeom>
                    <a:noFill/>
                    <a:ln>
                      <a:noFill/>
                    </a:ln>
                  </pic:spPr>
                </pic:pic>
              </a:graphicData>
            </a:graphic>
          </wp:inline>
        </w:drawing>
      </w:r>
    </w:p>
    <w:p w14:paraId="2C7EA381" w14:textId="77777777" w:rsidR="00FA0A9D" w:rsidRPr="00DD6925" w:rsidRDefault="00FA0A9D" w:rsidP="00FA0A9D">
      <w:pPr>
        <w:jc w:val="both"/>
        <w:rPr>
          <w:rFonts w:asciiTheme="majorBidi" w:hAnsiTheme="majorBidi" w:cstheme="majorBidi"/>
        </w:rPr>
      </w:pPr>
      <w:r w:rsidRPr="00D51EAD">
        <w:rPr>
          <w:noProof/>
          <w:lang w:val="sk-SK" w:eastAsia="sk-SK"/>
        </w:rPr>
        <w:drawing>
          <wp:inline distT="0" distB="0" distL="0" distR="0" wp14:anchorId="6A14CF5E" wp14:editId="3B643AF7">
            <wp:extent cx="5759450" cy="7514590"/>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7514590"/>
                    </a:xfrm>
                    <a:prstGeom prst="rect">
                      <a:avLst/>
                    </a:prstGeom>
                    <a:noFill/>
                    <a:ln>
                      <a:noFill/>
                    </a:ln>
                  </pic:spPr>
                </pic:pic>
              </a:graphicData>
            </a:graphic>
          </wp:inline>
        </w:drawing>
      </w:r>
    </w:p>
    <w:p w14:paraId="0C3FD5B7" w14:textId="49102B88" w:rsidR="00FA0A9D" w:rsidRPr="00FA0A9D" w:rsidRDefault="00FA0A9D" w:rsidP="00FA0A9D">
      <w:pPr>
        <w:spacing w:after="0"/>
        <w:rPr>
          <w:rFonts w:asciiTheme="majorBidi" w:hAnsiTheme="majorBidi" w:cstheme="majorBidi"/>
        </w:rPr>
      </w:pPr>
    </w:p>
    <w:sectPr w:rsidR="00FA0A9D" w:rsidRPr="00FA0A9D" w:rsidSect="00FE7DC5">
      <w:headerReference w:type="default" r:id="rId25"/>
      <w:pgSz w:w="11906" w:h="16838" w:code="9"/>
      <w:pgMar w:top="9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7C2A" w14:textId="77777777" w:rsidR="005B3E2C" w:rsidRDefault="005B3E2C">
      <w:r>
        <w:separator/>
      </w:r>
    </w:p>
  </w:endnote>
  <w:endnote w:type="continuationSeparator" w:id="0">
    <w:p w14:paraId="37D9C14E" w14:textId="77777777" w:rsidR="005B3E2C" w:rsidRDefault="005B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Italic">
    <w:altName w:val="Courier New"/>
    <w:charset w:val="00"/>
    <w:family w:val="auto"/>
    <w:pitch w:val="variable"/>
    <w:sig w:usb0="03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radeGothic BoldCondTwenty">
    <w:charset w:val="00"/>
    <w:family w:val="auto"/>
    <w:pitch w:val="variable"/>
    <w:sig w:usb0="03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D7F5" w14:textId="77777777" w:rsidR="005B3E2C" w:rsidRDefault="005B3E2C">
      <w:r>
        <w:separator/>
      </w:r>
    </w:p>
  </w:footnote>
  <w:footnote w:type="continuationSeparator" w:id="0">
    <w:p w14:paraId="7C480BC6" w14:textId="77777777" w:rsidR="005B3E2C" w:rsidRDefault="005B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77C" w14:textId="5A62CBE2" w:rsidR="00420702" w:rsidRPr="00FE7DC5" w:rsidRDefault="00420702"/>
  <w:p w14:paraId="2220CF48" w14:textId="77777777" w:rsidR="00420702" w:rsidRPr="00FE7DC5" w:rsidRDefault="00420702">
    <w:pPr>
      <w:pStyle w:val="Hlavika"/>
      <w:jc w:val="both"/>
      <w:rPr>
        <w:color w:val="auto"/>
      </w:rPr>
    </w:pPr>
  </w:p>
  <w:p w14:paraId="5FBCD1D3" w14:textId="77777777" w:rsidR="00420702" w:rsidRPr="00FE7DC5" w:rsidRDefault="00420702">
    <w:pPr>
      <w:pStyle w:val="Hlavika"/>
      <w:jc w:val="both"/>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911"/>
    <w:multiLevelType w:val="hybridMultilevel"/>
    <w:tmpl w:val="F06C0AEA"/>
    <w:lvl w:ilvl="0" w:tplc="C39A81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0F81"/>
    <w:multiLevelType w:val="hybridMultilevel"/>
    <w:tmpl w:val="E4B0AF1E"/>
    <w:lvl w:ilvl="0" w:tplc="8B06F3F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017425"/>
    <w:multiLevelType w:val="hybridMultilevel"/>
    <w:tmpl w:val="ECD2BE52"/>
    <w:lvl w:ilvl="0" w:tplc="C39A81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3E97"/>
    <w:multiLevelType w:val="hybridMultilevel"/>
    <w:tmpl w:val="968C2784"/>
    <w:lvl w:ilvl="0" w:tplc="9800B468">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473CAE"/>
    <w:multiLevelType w:val="multilevel"/>
    <w:tmpl w:val="291C8B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D44470"/>
    <w:multiLevelType w:val="hybridMultilevel"/>
    <w:tmpl w:val="B052D69E"/>
    <w:lvl w:ilvl="0" w:tplc="793C738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879451E"/>
    <w:multiLevelType w:val="hybridMultilevel"/>
    <w:tmpl w:val="4F0ACC30"/>
    <w:lvl w:ilvl="0" w:tplc="24C859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8C223D8"/>
    <w:multiLevelType w:val="hybridMultilevel"/>
    <w:tmpl w:val="B25015BC"/>
    <w:lvl w:ilvl="0" w:tplc="2D2C65E0">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CB60F2"/>
    <w:multiLevelType w:val="singleLevel"/>
    <w:tmpl w:val="B9BA9FAC"/>
    <w:lvl w:ilvl="0">
      <w:start w:val="1"/>
      <w:numFmt w:val="decimal"/>
      <w:pStyle w:val="Resolution"/>
      <w:lvlText w:val="Action %1:"/>
      <w:lvlJc w:val="left"/>
      <w:pPr>
        <w:tabs>
          <w:tab w:val="num" w:pos="1080"/>
        </w:tabs>
        <w:ind w:left="461" w:hanging="461"/>
      </w:pPr>
      <w:rPr>
        <w:rFonts w:hint="default"/>
        <w:b/>
        <w:i w:val="0"/>
        <w:u w:val="single"/>
      </w:rPr>
    </w:lvl>
  </w:abstractNum>
  <w:abstractNum w:abstractNumId="9" w15:restartNumberingAfterBreak="0">
    <w:nsid w:val="720748B9"/>
    <w:multiLevelType w:val="hybridMultilevel"/>
    <w:tmpl w:val="4A4A8C6A"/>
    <w:lvl w:ilvl="0" w:tplc="FFFFFFFF">
      <w:start w:val="1"/>
      <w:numFmt w:val="none"/>
      <w:pStyle w:val="Zarkazkladnhotextu"/>
      <w:lvlText w:val="-"/>
      <w:lvlJc w:val="left"/>
      <w:pPr>
        <w:tabs>
          <w:tab w:val="num" w:pos="360"/>
        </w:tabs>
        <w:ind w:left="340" w:hanging="340"/>
      </w:pPr>
      <w:rPr>
        <w:rFonts w:ascii="TimesNewRomanPS Italic" w:hAnsi="TimesNewRomanPS Italic"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CE68CB"/>
    <w:multiLevelType w:val="multilevel"/>
    <w:tmpl w:val="5A861B0C"/>
    <w:lvl w:ilvl="0">
      <w:start w:val="1"/>
      <w:numFmt w:val="decimal"/>
      <w:pStyle w:val="Nadpis1"/>
      <w:lvlText w:val="%1"/>
      <w:lvlJc w:val="left"/>
      <w:pPr>
        <w:tabs>
          <w:tab w:val="num" w:pos="360"/>
        </w:tabs>
        <w:ind w:left="0" w:firstLine="0"/>
      </w:pPr>
      <w:rPr>
        <w:rFonts w:ascii="Arial Narrow" w:hAnsi="Arial Narrow" w:hint="default"/>
        <w:b/>
        <w:i w:val="0"/>
        <w:color w:val="3985A9"/>
        <w:sz w:val="40"/>
      </w:rPr>
    </w:lvl>
    <w:lvl w:ilvl="1">
      <w:start w:val="1"/>
      <w:numFmt w:val="decimal"/>
      <w:pStyle w:val="Nadpis2"/>
      <w:lvlText w:val="%1.%2"/>
      <w:lvlJc w:val="left"/>
      <w:pPr>
        <w:tabs>
          <w:tab w:val="num" w:pos="360"/>
        </w:tabs>
        <w:ind w:left="0" w:firstLine="0"/>
      </w:pPr>
      <w:rPr>
        <w:rFonts w:ascii="Arial Narrow" w:hAnsi="Arial Narrow" w:hint="default"/>
        <w:b/>
        <w:i w:val="0"/>
        <w:color w:val="auto"/>
        <w:sz w:val="24"/>
      </w:rPr>
    </w:lvl>
    <w:lvl w:ilvl="2">
      <w:start w:val="1"/>
      <w:numFmt w:val="decimal"/>
      <w:pStyle w:val="Nadpis3"/>
      <w:lvlText w:val="%1.%2.%3"/>
      <w:lvlJc w:val="left"/>
      <w:pPr>
        <w:tabs>
          <w:tab w:val="num" w:pos="567"/>
        </w:tabs>
        <w:ind w:left="567" w:hanging="567"/>
      </w:pPr>
      <w:rPr>
        <w:rFonts w:ascii="Arial Narrow" w:hAnsi="Arial Narrow" w:hint="default"/>
        <w:b/>
        <w:i w:val="0"/>
        <w:caps w:val="0"/>
        <w:strike w:val="0"/>
        <w:dstrike w:val="0"/>
        <w:vanish w:val="0"/>
        <w:color w:val="3985A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720"/>
        </w:tabs>
        <w:ind w:left="567" w:hanging="567"/>
      </w:pPr>
      <w:rPr>
        <w:rFonts w:ascii="Arial Narrow" w:hAnsi="Arial Narrow" w:hint="default"/>
        <w:b w:val="0"/>
        <w:i w:val="0"/>
        <w:color w:val="auto"/>
        <w:sz w:val="24"/>
      </w:rPr>
    </w:lvl>
    <w:lvl w:ilvl="4">
      <w:start w:val="1"/>
      <w:numFmt w:val="decimal"/>
      <w:pStyle w:val="Nadpis5"/>
      <w:lvlText w:val="%1.%2.%3.%4.%5"/>
      <w:lvlJc w:val="left"/>
      <w:pPr>
        <w:tabs>
          <w:tab w:val="num" w:pos="1008"/>
        </w:tabs>
        <w:ind w:left="1008" w:hanging="1008"/>
      </w:pPr>
      <w:rPr>
        <w:rFonts w:ascii="Arial Narrow" w:hAnsi="Arial Narrow" w:hint="default"/>
        <w:b w:val="0"/>
        <w:i w:val="0"/>
        <w:color w:val="3985A9"/>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7EDF1669"/>
    <w:multiLevelType w:val="hybridMultilevel"/>
    <w:tmpl w:val="0062F3DA"/>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4"/>
  </w:num>
  <w:num w:numId="16">
    <w:abstractNumId w:val="5"/>
  </w:num>
  <w:num w:numId="17">
    <w:abstractNumId w:val="1"/>
  </w:num>
  <w:num w:numId="18">
    <w:abstractNumId w:val="6"/>
  </w:num>
  <w:num w:numId="19">
    <w:abstractNumId w:val="7"/>
  </w:num>
  <w:num w:numId="20">
    <w:abstractNumId w:val="3"/>
  </w:num>
  <w:num w:numId="21">
    <w:abstractNumId w:val="2"/>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30"/>
    <w:rsid w:val="00001DA9"/>
    <w:rsid w:val="000045C4"/>
    <w:rsid w:val="00006962"/>
    <w:rsid w:val="00006AB8"/>
    <w:rsid w:val="00010F45"/>
    <w:rsid w:val="000133B8"/>
    <w:rsid w:val="00014D58"/>
    <w:rsid w:val="00014E78"/>
    <w:rsid w:val="000162AB"/>
    <w:rsid w:val="00016774"/>
    <w:rsid w:val="000172B9"/>
    <w:rsid w:val="00026C0F"/>
    <w:rsid w:val="00027A3B"/>
    <w:rsid w:val="00033B6C"/>
    <w:rsid w:val="00034868"/>
    <w:rsid w:val="000348C0"/>
    <w:rsid w:val="00041366"/>
    <w:rsid w:val="000434AA"/>
    <w:rsid w:val="00046F3D"/>
    <w:rsid w:val="0005260B"/>
    <w:rsid w:val="000654C0"/>
    <w:rsid w:val="0007282A"/>
    <w:rsid w:val="00075848"/>
    <w:rsid w:val="00077A14"/>
    <w:rsid w:val="000A5E83"/>
    <w:rsid w:val="000B0643"/>
    <w:rsid w:val="000B27EC"/>
    <w:rsid w:val="000B4C00"/>
    <w:rsid w:val="000B50F1"/>
    <w:rsid w:val="000B5AEB"/>
    <w:rsid w:val="000B6726"/>
    <w:rsid w:val="000C0E5E"/>
    <w:rsid w:val="000C20EF"/>
    <w:rsid w:val="000C3BB6"/>
    <w:rsid w:val="000C5FCE"/>
    <w:rsid w:val="000C76E3"/>
    <w:rsid w:val="000D0024"/>
    <w:rsid w:val="000D113C"/>
    <w:rsid w:val="000D3C5C"/>
    <w:rsid w:val="000D3FD6"/>
    <w:rsid w:val="000D58BC"/>
    <w:rsid w:val="000D5EE4"/>
    <w:rsid w:val="000E08BE"/>
    <w:rsid w:val="000E58D6"/>
    <w:rsid w:val="000E5D52"/>
    <w:rsid w:val="000F0BE4"/>
    <w:rsid w:val="000F1782"/>
    <w:rsid w:val="000F1C8D"/>
    <w:rsid w:val="000F21A0"/>
    <w:rsid w:val="000F48F1"/>
    <w:rsid w:val="000F632A"/>
    <w:rsid w:val="000F75C8"/>
    <w:rsid w:val="00101760"/>
    <w:rsid w:val="00102F62"/>
    <w:rsid w:val="00105AA4"/>
    <w:rsid w:val="00105F98"/>
    <w:rsid w:val="00105FD9"/>
    <w:rsid w:val="0010624A"/>
    <w:rsid w:val="00112738"/>
    <w:rsid w:val="0011348B"/>
    <w:rsid w:val="001136DD"/>
    <w:rsid w:val="00113C4D"/>
    <w:rsid w:val="00116035"/>
    <w:rsid w:val="001170D7"/>
    <w:rsid w:val="001235DB"/>
    <w:rsid w:val="0012490D"/>
    <w:rsid w:val="00124918"/>
    <w:rsid w:val="0013146A"/>
    <w:rsid w:val="0013693B"/>
    <w:rsid w:val="001416BD"/>
    <w:rsid w:val="00141773"/>
    <w:rsid w:val="001448C5"/>
    <w:rsid w:val="00144CD8"/>
    <w:rsid w:val="00146D34"/>
    <w:rsid w:val="00151506"/>
    <w:rsid w:val="00153D7E"/>
    <w:rsid w:val="00154E60"/>
    <w:rsid w:val="00154EA0"/>
    <w:rsid w:val="00157119"/>
    <w:rsid w:val="001611F7"/>
    <w:rsid w:val="00161A7A"/>
    <w:rsid w:val="00163851"/>
    <w:rsid w:val="0016403C"/>
    <w:rsid w:val="001658B2"/>
    <w:rsid w:val="00171B6E"/>
    <w:rsid w:val="00173320"/>
    <w:rsid w:val="00173B75"/>
    <w:rsid w:val="0017645D"/>
    <w:rsid w:val="001769FB"/>
    <w:rsid w:val="0017795F"/>
    <w:rsid w:val="00180161"/>
    <w:rsid w:val="0018141D"/>
    <w:rsid w:val="0018159B"/>
    <w:rsid w:val="00181898"/>
    <w:rsid w:val="00186DC8"/>
    <w:rsid w:val="0018757F"/>
    <w:rsid w:val="00195365"/>
    <w:rsid w:val="00195EDD"/>
    <w:rsid w:val="001B2286"/>
    <w:rsid w:val="001C3BE8"/>
    <w:rsid w:val="001C408F"/>
    <w:rsid w:val="001C7996"/>
    <w:rsid w:val="001D395C"/>
    <w:rsid w:val="001D473F"/>
    <w:rsid w:val="001D4CDC"/>
    <w:rsid w:val="001D5928"/>
    <w:rsid w:val="001D5BEB"/>
    <w:rsid w:val="001E0BC2"/>
    <w:rsid w:val="001E1B57"/>
    <w:rsid w:val="001E35EC"/>
    <w:rsid w:val="001E38CC"/>
    <w:rsid w:val="001E758E"/>
    <w:rsid w:val="001F2852"/>
    <w:rsid w:val="001F5155"/>
    <w:rsid w:val="001F619C"/>
    <w:rsid w:val="001F7802"/>
    <w:rsid w:val="001F7982"/>
    <w:rsid w:val="002034B0"/>
    <w:rsid w:val="0020733E"/>
    <w:rsid w:val="00210068"/>
    <w:rsid w:val="0021110A"/>
    <w:rsid w:val="002135F0"/>
    <w:rsid w:val="00213E4F"/>
    <w:rsid w:val="00214A15"/>
    <w:rsid w:val="00214E86"/>
    <w:rsid w:val="002154DC"/>
    <w:rsid w:val="002156E2"/>
    <w:rsid w:val="00215BBE"/>
    <w:rsid w:val="002205DD"/>
    <w:rsid w:val="00220CF6"/>
    <w:rsid w:val="00233D67"/>
    <w:rsid w:val="002364C2"/>
    <w:rsid w:val="00242121"/>
    <w:rsid w:val="00244444"/>
    <w:rsid w:val="00244CE1"/>
    <w:rsid w:val="00250D13"/>
    <w:rsid w:val="002553D6"/>
    <w:rsid w:val="002712A2"/>
    <w:rsid w:val="002736E6"/>
    <w:rsid w:val="00275BDE"/>
    <w:rsid w:val="002909FD"/>
    <w:rsid w:val="002949C1"/>
    <w:rsid w:val="002A56B6"/>
    <w:rsid w:val="002A5BD2"/>
    <w:rsid w:val="002A6E59"/>
    <w:rsid w:val="002B020A"/>
    <w:rsid w:val="002B0F8B"/>
    <w:rsid w:val="002B1CBA"/>
    <w:rsid w:val="002B2B81"/>
    <w:rsid w:val="002B55AD"/>
    <w:rsid w:val="002C2F76"/>
    <w:rsid w:val="002C307B"/>
    <w:rsid w:val="002C679B"/>
    <w:rsid w:val="002C7DF8"/>
    <w:rsid w:val="002D2F99"/>
    <w:rsid w:val="002E479F"/>
    <w:rsid w:val="002E7446"/>
    <w:rsid w:val="002E7724"/>
    <w:rsid w:val="002F4DC4"/>
    <w:rsid w:val="002F5B11"/>
    <w:rsid w:val="00303BEA"/>
    <w:rsid w:val="003042ED"/>
    <w:rsid w:val="0030612E"/>
    <w:rsid w:val="00306796"/>
    <w:rsid w:val="00307822"/>
    <w:rsid w:val="00307D60"/>
    <w:rsid w:val="0031238A"/>
    <w:rsid w:val="00313D1E"/>
    <w:rsid w:val="00314FE2"/>
    <w:rsid w:val="00317CC1"/>
    <w:rsid w:val="003205C7"/>
    <w:rsid w:val="003258C2"/>
    <w:rsid w:val="00326460"/>
    <w:rsid w:val="003350E1"/>
    <w:rsid w:val="0033656D"/>
    <w:rsid w:val="00342023"/>
    <w:rsid w:val="00352ADC"/>
    <w:rsid w:val="0035445F"/>
    <w:rsid w:val="00357AC7"/>
    <w:rsid w:val="00361CB8"/>
    <w:rsid w:val="00361E45"/>
    <w:rsid w:val="00362555"/>
    <w:rsid w:val="00363BF6"/>
    <w:rsid w:val="00370B3B"/>
    <w:rsid w:val="00370EE8"/>
    <w:rsid w:val="00371BF7"/>
    <w:rsid w:val="00372F6E"/>
    <w:rsid w:val="00373A46"/>
    <w:rsid w:val="00375821"/>
    <w:rsid w:val="00375F29"/>
    <w:rsid w:val="00376583"/>
    <w:rsid w:val="00384E0D"/>
    <w:rsid w:val="003928C1"/>
    <w:rsid w:val="00395A16"/>
    <w:rsid w:val="00395E36"/>
    <w:rsid w:val="00396BA2"/>
    <w:rsid w:val="003975FD"/>
    <w:rsid w:val="00397943"/>
    <w:rsid w:val="003A519D"/>
    <w:rsid w:val="003A5B4D"/>
    <w:rsid w:val="003B3704"/>
    <w:rsid w:val="003B4DEC"/>
    <w:rsid w:val="003C5CF8"/>
    <w:rsid w:val="003C74E0"/>
    <w:rsid w:val="003C764D"/>
    <w:rsid w:val="003C7C05"/>
    <w:rsid w:val="003D3EAC"/>
    <w:rsid w:val="003D5292"/>
    <w:rsid w:val="003D783E"/>
    <w:rsid w:val="003E08DE"/>
    <w:rsid w:val="003E1AFD"/>
    <w:rsid w:val="003E2E15"/>
    <w:rsid w:val="003E689C"/>
    <w:rsid w:val="003E71F6"/>
    <w:rsid w:val="003E7366"/>
    <w:rsid w:val="003F3646"/>
    <w:rsid w:val="003F3BD3"/>
    <w:rsid w:val="00400647"/>
    <w:rsid w:val="0040251C"/>
    <w:rsid w:val="00402E70"/>
    <w:rsid w:val="00406406"/>
    <w:rsid w:val="004073B9"/>
    <w:rsid w:val="00407FA2"/>
    <w:rsid w:val="00412BC6"/>
    <w:rsid w:val="00413B04"/>
    <w:rsid w:val="00420702"/>
    <w:rsid w:val="00424990"/>
    <w:rsid w:val="00425D38"/>
    <w:rsid w:val="00426414"/>
    <w:rsid w:val="00430EC1"/>
    <w:rsid w:val="00433EFE"/>
    <w:rsid w:val="0043430A"/>
    <w:rsid w:val="004403C7"/>
    <w:rsid w:val="00440ADD"/>
    <w:rsid w:val="0044168B"/>
    <w:rsid w:val="00442C59"/>
    <w:rsid w:val="00444793"/>
    <w:rsid w:val="004450C2"/>
    <w:rsid w:val="00445863"/>
    <w:rsid w:val="0045164B"/>
    <w:rsid w:val="00453FC3"/>
    <w:rsid w:val="004568F8"/>
    <w:rsid w:val="00460304"/>
    <w:rsid w:val="0046372D"/>
    <w:rsid w:val="004668D8"/>
    <w:rsid w:val="00466E7C"/>
    <w:rsid w:val="004676BB"/>
    <w:rsid w:val="00467923"/>
    <w:rsid w:val="0047128D"/>
    <w:rsid w:val="00481619"/>
    <w:rsid w:val="00482B50"/>
    <w:rsid w:val="004837C8"/>
    <w:rsid w:val="004852D2"/>
    <w:rsid w:val="00494ACA"/>
    <w:rsid w:val="00495374"/>
    <w:rsid w:val="00496C24"/>
    <w:rsid w:val="004A0B0D"/>
    <w:rsid w:val="004A2172"/>
    <w:rsid w:val="004A7A99"/>
    <w:rsid w:val="004B0CAB"/>
    <w:rsid w:val="004B2E20"/>
    <w:rsid w:val="004B5DF5"/>
    <w:rsid w:val="004B78C5"/>
    <w:rsid w:val="004C1B59"/>
    <w:rsid w:val="004C2491"/>
    <w:rsid w:val="004C2BD0"/>
    <w:rsid w:val="004D0FFE"/>
    <w:rsid w:val="004D1114"/>
    <w:rsid w:val="004D4743"/>
    <w:rsid w:val="004D4D85"/>
    <w:rsid w:val="004D6655"/>
    <w:rsid w:val="004E0598"/>
    <w:rsid w:val="004F1083"/>
    <w:rsid w:val="004F1257"/>
    <w:rsid w:val="004F1542"/>
    <w:rsid w:val="004F21B8"/>
    <w:rsid w:val="004F519B"/>
    <w:rsid w:val="00505AC3"/>
    <w:rsid w:val="005072A4"/>
    <w:rsid w:val="005166B3"/>
    <w:rsid w:val="00521E54"/>
    <w:rsid w:val="00526CC5"/>
    <w:rsid w:val="005305BB"/>
    <w:rsid w:val="005312F0"/>
    <w:rsid w:val="005316BE"/>
    <w:rsid w:val="0053363B"/>
    <w:rsid w:val="0054629D"/>
    <w:rsid w:val="00547338"/>
    <w:rsid w:val="0056225F"/>
    <w:rsid w:val="00562352"/>
    <w:rsid w:val="00565CBF"/>
    <w:rsid w:val="0056679A"/>
    <w:rsid w:val="00574D8D"/>
    <w:rsid w:val="005846A5"/>
    <w:rsid w:val="00585F6F"/>
    <w:rsid w:val="005950D5"/>
    <w:rsid w:val="005963EE"/>
    <w:rsid w:val="00597E05"/>
    <w:rsid w:val="005A206F"/>
    <w:rsid w:val="005A2674"/>
    <w:rsid w:val="005A6C11"/>
    <w:rsid w:val="005B122C"/>
    <w:rsid w:val="005B14EF"/>
    <w:rsid w:val="005B1D78"/>
    <w:rsid w:val="005B1DBA"/>
    <w:rsid w:val="005B2A2F"/>
    <w:rsid w:val="005B3E2C"/>
    <w:rsid w:val="005B4B9E"/>
    <w:rsid w:val="005B55CC"/>
    <w:rsid w:val="005B78D2"/>
    <w:rsid w:val="005C3322"/>
    <w:rsid w:val="005C5B2E"/>
    <w:rsid w:val="005D003C"/>
    <w:rsid w:val="005D0DF3"/>
    <w:rsid w:val="005D7947"/>
    <w:rsid w:val="005D7A02"/>
    <w:rsid w:val="005E3BF5"/>
    <w:rsid w:val="005E5D43"/>
    <w:rsid w:val="005F1EBA"/>
    <w:rsid w:val="005F71BD"/>
    <w:rsid w:val="00602881"/>
    <w:rsid w:val="006051C2"/>
    <w:rsid w:val="00605F8D"/>
    <w:rsid w:val="00614132"/>
    <w:rsid w:val="0061583C"/>
    <w:rsid w:val="00617197"/>
    <w:rsid w:val="0062038C"/>
    <w:rsid w:val="00621624"/>
    <w:rsid w:val="00624DD7"/>
    <w:rsid w:val="00626520"/>
    <w:rsid w:val="00631341"/>
    <w:rsid w:val="006321BE"/>
    <w:rsid w:val="00634A8F"/>
    <w:rsid w:val="00636892"/>
    <w:rsid w:val="006402FF"/>
    <w:rsid w:val="00655261"/>
    <w:rsid w:val="00661B0F"/>
    <w:rsid w:val="00666B38"/>
    <w:rsid w:val="006720D8"/>
    <w:rsid w:val="00673DDD"/>
    <w:rsid w:val="006824B2"/>
    <w:rsid w:val="00685CF9"/>
    <w:rsid w:val="00686282"/>
    <w:rsid w:val="006911D3"/>
    <w:rsid w:val="006914D1"/>
    <w:rsid w:val="00693E77"/>
    <w:rsid w:val="00694017"/>
    <w:rsid w:val="00695B83"/>
    <w:rsid w:val="0069640F"/>
    <w:rsid w:val="006974F4"/>
    <w:rsid w:val="006A2956"/>
    <w:rsid w:val="006A3CCB"/>
    <w:rsid w:val="006A4A03"/>
    <w:rsid w:val="006A4B32"/>
    <w:rsid w:val="006B00F7"/>
    <w:rsid w:val="006B0C36"/>
    <w:rsid w:val="006B0EE4"/>
    <w:rsid w:val="006B37C9"/>
    <w:rsid w:val="006C76AE"/>
    <w:rsid w:val="006D01B7"/>
    <w:rsid w:val="006D404D"/>
    <w:rsid w:val="006D759C"/>
    <w:rsid w:val="006F0737"/>
    <w:rsid w:val="006F391C"/>
    <w:rsid w:val="006F519B"/>
    <w:rsid w:val="006F5C39"/>
    <w:rsid w:val="0070020F"/>
    <w:rsid w:val="0070272F"/>
    <w:rsid w:val="00703FB0"/>
    <w:rsid w:val="00710871"/>
    <w:rsid w:val="007174E8"/>
    <w:rsid w:val="00725A8A"/>
    <w:rsid w:val="0073338F"/>
    <w:rsid w:val="00736B3F"/>
    <w:rsid w:val="007371BD"/>
    <w:rsid w:val="00740676"/>
    <w:rsid w:val="00751781"/>
    <w:rsid w:val="00751BFF"/>
    <w:rsid w:val="007537B4"/>
    <w:rsid w:val="0076147B"/>
    <w:rsid w:val="007621D3"/>
    <w:rsid w:val="00765A4F"/>
    <w:rsid w:val="007662B3"/>
    <w:rsid w:val="00772B70"/>
    <w:rsid w:val="00780C9F"/>
    <w:rsid w:val="00783531"/>
    <w:rsid w:val="00785A71"/>
    <w:rsid w:val="007908AB"/>
    <w:rsid w:val="00795900"/>
    <w:rsid w:val="007A159E"/>
    <w:rsid w:val="007A16C4"/>
    <w:rsid w:val="007A3323"/>
    <w:rsid w:val="007B1F9F"/>
    <w:rsid w:val="007B3797"/>
    <w:rsid w:val="007B4690"/>
    <w:rsid w:val="007B75D0"/>
    <w:rsid w:val="007C111D"/>
    <w:rsid w:val="007D50C2"/>
    <w:rsid w:val="007E0396"/>
    <w:rsid w:val="007E2E04"/>
    <w:rsid w:val="007E301F"/>
    <w:rsid w:val="007E693F"/>
    <w:rsid w:val="007E713C"/>
    <w:rsid w:val="007F4A81"/>
    <w:rsid w:val="008041E7"/>
    <w:rsid w:val="00812DA2"/>
    <w:rsid w:val="00812E7E"/>
    <w:rsid w:val="00812F78"/>
    <w:rsid w:val="00814A20"/>
    <w:rsid w:val="00815594"/>
    <w:rsid w:val="00824A62"/>
    <w:rsid w:val="00824BC2"/>
    <w:rsid w:val="0083255E"/>
    <w:rsid w:val="00832C58"/>
    <w:rsid w:val="00840FD9"/>
    <w:rsid w:val="00845753"/>
    <w:rsid w:val="00846A7B"/>
    <w:rsid w:val="008538C7"/>
    <w:rsid w:val="0085688A"/>
    <w:rsid w:val="00862CDA"/>
    <w:rsid w:val="008641A0"/>
    <w:rsid w:val="008658C5"/>
    <w:rsid w:val="00866083"/>
    <w:rsid w:val="008719D4"/>
    <w:rsid w:val="00872956"/>
    <w:rsid w:val="00876D03"/>
    <w:rsid w:val="00876F8B"/>
    <w:rsid w:val="00880900"/>
    <w:rsid w:val="00885FFB"/>
    <w:rsid w:val="00890E67"/>
    <w:rsid w:val="00894291"/>
    <w:rsid w:val="00896877"/>
    <w:rsid w:val="00897C8B"/>
    <w:rsid w:val="008A0A7C"/>
    <w:rsid w:val="008A13D7"/>
    <w:rsid w:val="008A21F5"/>
    <w:rsid w:val="008A2738"/>
    <w:rsid w:val="008A41F7"/>
    <w:rsid w:val="008B15BA"/>
    <w:rsid w:val="008B7ADE"/>
    <w:rsid w:val="008C0BBF"/>
    <w:rsid w:val="008C33EE"/>
    <w:rsid w:val="008C5567"/>
    <w:rsid w:val="008D4CD5"/>
    <w:rsid w:val="008E4219"/>
    <w:rsid w:val="008E55F1"/>
    <w:rsid w:val="008E6DB8"/>
    <w:rsid w:val="008F1811"/>
    <w:rsid w:val="008F259E"/>
    <w:rsid w:val="008F35B1"/>
    <w:rsid w:val="008F3C2A"/>
    <w:rsid w:val="00900171"/>
    <w:rsid w:val="00901B2C"/>
    <w:rsid w:val="00901BCC"/>
    <w:rsid w:val="00901E60"/>
    <w:rsid w:val="00903D08"/>
    <w:rsid w:val="00904CB3"/>
    <w:rsid w:val="0090549E"/>
    <w:rsid w:val="009068B1"/>
    <w:rsid w:val="009069C5"/>
    <w:rsid w:val="00914CAA"/>
    <w:rsid w:val="009171DE"/>
    <w:rsid w:val="009226F7"/>
    <w:rsid w:val="00922A0B"/>
    <w:rsid w:val="00931AAF"/>
    <w:rsid w:val="00932682"/>
    <w:rsid w:val="00936CA7"/>
    <w:rsid w:val="009376B6"/>
    <w:rsid w:val="009459DA"/>
    <w:rsid w:val="00945B37"/>
    <w:rsid w:val="00947D7E"/>
    <w:rsid w:val="00963577"/>
    <w:rsid w:val="00965E07"/>
    <w:rsid w:val="0096608B"/>
    <w:rsid w:val="0096618D"/>
    <w:rsid w:val="00966BA9"/>
    <w:rsid w:val="00975DE5"/>
    <w:rsid w:val="00980510"/>
    <w:rsid w:val="00982DEA"/>
    <w:rsid w:val="009864AF"/>
    <w:rsid w:val="009866E7"/>
    <w:rsid w:val="00994793"/>
    <w:rsid w:val="009A1224"/>
    <w:rsid w:val="009A1EB9"/>
    <w:rsid w:val="009A626F"/>
    <w:rsid w:val="009A6DF0"/>
    <w:rsid w:val="009B0339"/>
    <w:rsid w:val="009B26F0"/>
    <w:rsid w:val="009B32C9"/>
    <w:rsid w:val="009C47A7"/>
    <w:rsid w:val="009C6058"/>
    <w:rsid w:val="009C6DCD"/>
    <w:rsid w:val="009D0ACE"/>
    <w:rsid w:val="009D2661"/>
    <w:rsid w:val="009D3F44"/>
    <w:rsid w:val="009D510A"/>
    <w:rsid w:val="009D520B"/>
    <w:rsid w:val="009D529F"/>
    <w:rsid w:val="009E0918"/>
    <w:rsid w:val="009E0F61"/>
    <w:rsid w:val="009F1443"/>
    <w:rsid w:val="009F1CD3"/>
    <w:rsid w:val="009F1DCC"/>
    <w:rsid w:val="009F456D"/>
    <w:rsid w:val="009F5CC3"/>
    <w:rsid w:val="009F6129"/>
    <w:rsid w:val="00A02EF8"/>
    <w:rsid w:val="00A04C5E"/>
    <w:rsid w:val="00A054C5"/>
    <w:rsid w:val="00A10786"/>
    <w:rsid w:val="00A210DD"/>
    <w:rsid w:val="00A265B4"/>
    <w:rsid w:val="00A27A4F"/>
    <w:rsid w:val="00A27D3E"/>
    <w:rsid w:val="00A4318C"/>
    <w:rsid w:val="00A44360"/>
    <w:rsid w:val="00A44842"/>
    <w:rsid w:val="00A46D75"/>
    <w:rsid w:val="00A52381"/>
    <w:rsid w:val="00A64EA7"/>
    <w:rsid w:val="00A65EE9"/>
    <w:rsid w:val="00A73833"/>
    <w:rsid w:val="00A806E3"/>
    <w:rsid w:val="00A816BF"/>
    <w:rsid w:val="00A82A7B"/>
    <w:rsid w:val="00A852BC"/>
    <w:rsid w:val="00A93657"/>
    <w:rsid w:val="00A94860"/>
    <w:rsid w:val="00A95857"/>
    <w:rsid w:val="00A975E9"/>
    <w:rsid w:val="00AA04F3"/>
    <w:rsid w:val="00AA36DE"/>
    <w:rsid w:val="00AA48EF"/>
    <w:rsid w:val="00AB67CC"/>
    <w:rsid w:val="00AB78E6"/>
    <w:rsid w:val="00AB7C3E"/>
    <w:rsid w:val="00AC40F4"/>
    <w:rsid w:val="00AC461D"/>
    <w:rsid w:val="00AC6215"/>
    <w:rsid w:val="00AC792B"/>
    <w:rsid w:val="00AC7E3F"/>
    <w:rsid w:val="00AD057B"/>
    <w:rsid w:val="00AD1119"/>
    <w:rsid w:val="00AD14F9"/>
    <w:rsid w:val="00AD2DA5"/>
    <w:rsid w:val="00AD59C5"/>
    <w:rsid w:val="00AE41DB"/>
    <w:rsid w:val="00AE6292"/>
    <w:rsid w:val="00AF2792"/>
    <w:rsid w:val="00AF3741"/>
    <w:rsid w:val="00AF3BBB"/>
    <w:rsid w:val="00AF5E2A"/>
    <w:rsid w:val="00AF72F7"/>
    <w:rsid w:val="00B0072F"/>
    <w:rsid w:val="00B02D8D"/>
    <w:rsid w:val="00B03710"/>
    <w:rsid w:val="00B03DB7"/>
    <w:rsid w:val="00B06D6F"/>
    <w:rsid w:val="00B070E1"/>
    <w:rsid w:val="00B10455"/>
    <w:rsid w:val="00B1070B"/>
    <w:rsid w:val="00B116E0"/>
    <w:rsid w:val="00B1263F"/>
    <w:rsid w:val="00B13C76"/>
    <w:rsid w:val="00B148B6"/>
    <w:rsid w:val="00B20D59"/>
    <w:rsid w:val="00B327F3"/>
    <w:rsid w:val="00B334ED"/>
    <w:rsid w:val="00B33CA0"/>
    <w:rsid w:val="00B35841"/>
    <w:rsid w:val="00B53310"/>
    <w:rsid w:val="00B57CE0"/>
    <w:rsid w:val="00B61E63"/>
    <w:rsid w:val="00B66106"/>
    <w:rsid w:val="00B67F57"/>
    <w:rsid w:val="00B726DB"/>
    <w:rsid w:val="00B741D6"/>
    <w:rsid w:val="00B75EC1"/>
    <w:rsid w:val="00B763ED"/>
    <w:rsid w:val="00B80920"/>
    <w:rsid w:val="00B81722"/>
    <w:rsid w:val="00B82E19"/>
    <w:rsid w:val="00B874C6"/>
    <w:rsid w:val="00B925D6"/>
    <w:rsid w:val="00B96B16"/>
    <w:rsid w:val="00B96C8A"/>
    <w:rsid w:val="00BA2C85"/>
    <w:rsid w:val="00BA5299"/>
    <w:rsid w:val="00BA6694"/>
    <w:rsid w:val="00BB001E"/>
    <w:rsid w:val="00BB2136"/>
    <w:rsid w:val="00BB2290"/>
    <w:rsid w:val="00BB4CE3"/>
    <w:rsid w:val="00BB6B25"/>
    <w:rsid w:val="00BB7AF0"/>
    <w:rsid w:val="00BC2129"/>
    <w:rsid w:val="00BC3082"/>
    <w:rsid w:val="00BD21C5"/>
    <w:rsid w:val="00BD31D3"/>
    <w:rsid w:val="00BD398D"/>
    <w:rsid w:val="00BD653A"/>
    <w:rsid w:val="00BD77CC"/>
    <w:rsid w:val="00BE4256"/>
    <w:rsid w:val="00BE5062"/>
    <w:rsid w:val="00BE666C"/>
    <w:rsid w:val="00BF3805"/>
    <w:rsid w:val="00BF53E8"/>
    <w:rsid w:val="00C0156A"/>
    <w:rsid w:val="00C03D01"/>
    <w:rsid w:val="00C07127"/>
    <w:rsid w:val="00C112D8"/>
    <w:rsid w:val="00C11554"/>
    <w:rsid w:val="00C12E06"/>
    <w:rsid w:val="00C147C7"/>
    <w:rsid w:val="00C14825"/>
    <w:rsid w:val="00C17628"/>
    <w:rsid w:val="00C22F39"/>
    <w:rsid w:val="00C27B07"/>
    <w:rsid w:val="00C326E5"/>
    <w:rsid w:val="00C32CCC"/>
    <w:rsid w:val="00C33DBC"/>
    <w:rsid w:val="00C36FA8"/>
    <w:rsid w:val="00C40BA4"/>
    <w:rsid w:val="00C40F7E"/>
    <w:rsid w:val="00C42DBD"/>
    <w:rsid w:val="00C52331"/>
    <w:rsid w:val="00C543F8"/>
    <w:rsid w:val="00C5544B"/>
    <w:rsid w:val="00C704A9"/>
    <w:rsid w:val="00C73A98"/>
    <w:rsid w:val="00C75556"/>
    <w:rsid w:val="00C7798E"/>
    <w:rsid w:val="00C80243"/>
    <w:rsid w:val="00C91417"/>
    <w:rsid w:val="00CA65A2"/>
    <w:rsid w:val="00CA71D0"/>
    <w:rsid w:val="00CB1CA1"/>
    <w:rsid w:val="00CB29A0"/>
    <w:rsid w:val="00CB755E"/>
    <w:rsid w:val="00CB79A0"/>
    <w:rsid w:val="00CB7AD7"/>
    <w:rsid w:val="00CC0843"/>
    <w:rsid w:val="00CC3B64"/>
    <w:rsid w:val="00CC7B35"/>
    <w:rsid w:val="00CD1657"/>
    <w:rsid w:val="00CD17EF"/>
    <w:rsid w:val="00CD19A9"/>
    <w:rsid w:val="00CD2B8B"/>
    <w:rsid w:val="00CD419A"/>
    <w:rsid w:val="00CE0249"/>
    <w:rsid w:val="00CE2673"/>
    <w:rsid w:val="00CE4CB9"/>
    <w:rsid w:val="00CE649B"/>
    <w:rsid w:val="00CF5554"/>
    <w:rsid w:val="00CF7E48"/>
    <w:rsid w:val="00D04F97"/>
    <w:rsid w:val="00D05287"/>
    <w:rsid w:val="00D05FCB"/>
    <w:rsid w:val="00D120F7"/>
    <w:rsid w:val="00D12F5F"/>
    <w:rsid w:val="00D14FC2"/>
    <w:rsid w:val="00D15893"/>
    <w:rsid w:val="00D15F69"/>
    <w:rsid w:val="00D1781F"/>
    <w:rsid w:val="00D236D6"/>
    <w:rsid w:val="00D23951"/>
    <w:rsid w:val="00D2641F"/>
    <w:rsid w:val="00D26BBC"/>
    <w:rsid w:val="00D27918"/>
    <w:rsid w:val="00D360E5"/>
    <w:rsid w:val="00D4596C"/>
    <w:rsid w:val="00D507DE"/>
    <w:rsid w:val="00D51EAD"/>
    <w:rsid w:val="00D53DE4"/>
    <w:rsid w:val="00D5600F"/>
    <w:rsid w:val="00D565DF"/>
    <w:rsid w:val="00D57BE6"/>
    <w:rsid w:val="00D57E39"/>
    <w:rsid w:val="00D6209D"/>
    <w:rsid w:val="00D64618"/>
    <w:rsid w:val="00D647D6"/>
    <w:rsid w:val="00D67C8D"/>
    <w:rsid w:val="00D72EED"/>
    <w:rsid w:val="00D7310E"/>
    <w:rsid w:val="00D816D7"/>
    <w:rsid w:val="00D8669B"/>
    <w:rsid w:val="00D87222"/>
    <w:rsid w:val="00D95FF1"/>
    <w:rsid w:val="00DA4D68"/>
    <w:rsid w:val="00DB74E0"/>
    <w:rsid w:val="00DC2054"/>
    <w:rsid w:val="00DC53D9"/>
    <w:rsid w:val="00DC7C55"/>
    <w:rsid w:val="00DD3005"/>
    <w:rsid w:val="00DD3D2F"/>
    <w:rsid w:val="00DD6925"/>
    <w:rsid w:val="00DD7165"/>
    <w:rsid w:val="00DE0390"/>
    <w:rsid w:val="00DE078B"/>
    <w:rsid w:val="00DE0F18"/>
    <w:rsid w:val="00DE3219"/>
    <w:rsid w:val="00DE51CA"/>
    <w:rsid w:val="00DF0A6A"/>
    <w:rsid w:val="00DF7BE7"/>
    <w:rsid w:val="00DF7E05"/>
    <w:rsid w:val="00E00167"/>
    <w:rsid w:val="00E037EE"/>
    <w:rsid w:val="00E03FAF"/>
    <w:rsid w:val="00E0417C"/>
    <w:rsid w:val="00E05940"/>
    <w:rsid w:val="00E10756"/>
    <w:rsid w:val="00E1201E"/>
    <w:rsid w:val="00E1323A"/>
    <w:rsid w:val="00E15188"/>
    <w:rsid w:val="00E2338E"/>
    <w:rsid w:val="00E2543D"/>
    <w:rsid w:val="00E276B3"/>
    <w:rsid w:val="00E3108E"/>
    <w:rsid w:val="00E428E6"/>
    <w:rsid w:val="00E44D2D"/>
    <w:rsid w:val="00E463CE"/>
    <w:rsid w:val="00E56F28"/>
    <w:rsid w:val="00E61E8D"/>
    <w:rsid w:val="00E61FFA"/>
    <w:rsid w:val="00E64F0D"/>
    <w:rsid w:val="00E6535D"/>
    <w:rsid w:val="00E73CAB"/>
    <w:rsid w:val="00E75B18"/>
    <w:rsid w:val="00E805EE"/>
    <w:rsid w:val="00E80BAC"/>
    <w:rsid w:val="00E927A3"/>
    <w:rsid w:val="00E93D22"/>
    <w:rsid w:val="00E96637"/>
    <w:rsid w:val="00EA3130"/>
    <w:rsid w:val="00EA3BD3"/>
    <w:rsid w:val="00EA5379"/>
    <w:rsid w:val="00EA576E"/>
    <w:rsid w:val="00EA5DA6"/>
    <w:rsid w:val="00EA65E6"/>
    <w:rsid w:val="00EB23EC"/>
    <w:rsid w:val="00EB36BC"/>
    <w:rsid w:val="00EB47E4"/>
    <w:rsid w:val="00EC094A"/>
    <w:rsid w:val="00EC2B90"/>
    <w:rsid w:val="00ED07F9"/>
    <w:rsid w:val="00ED3983"/>
    <w:rsid w:val="00ED4544"/>
    <w:rsid w:val="00ED46BE"/>
    <w:rsid w:val="00ED4EB5"/>
    <w:rsid w:val="00EE57B7"/>
    <w:rsid w:val="00EE5F57"/>
    <w:rsid w:val="00EF701F"/>
    <w:rsid w:val="00F00217"/>
    <w:rsid w:val="00F01724"/>
    <w:rsid w:val="00F048CE"/>
    <w:rsid w:val="00F0556F"/>
    <w:rsid w:val="00F074D8"/>
    <w:rsid w:val="00F07851"/>
    <w:rsid w:val="00F11888"/>
    <w:rsid w:val="00F122C1"/>
    <w:rsid w:val="00F13614"/>
    <w:rsid w:val="00F16147"/>
    <w:rsid w:val="00F24654"/>
    <w:rsid w:val="00F303DB"/>
    <w:rsid w:val="00F330D4"/>
    <w:rsid w:val="00F37ACB"/>
    <w:rsid w:val="00F42A8A"/>
    <w:rsid w:val="00F54967"/>
    <w:rsid w:val="00F60651"/>
    <w:rsid w:val="00F6096B"/>
    <w:rsid w:val="00F615E5"/>
    <w:rsid w:val="00F61C8E"/>
    <w:rsid w:val="00F64DA5"/>
    <w:rsid w:val="00F67E63"/>
    <w:rsid w:val="00F71676"/>
    <w:rsid w:val="00F75043"/>
    <w:rsid w:val="00F76669"/>
    <w:rsid w:val="00F83CB3"/>
    <w:rsid w:val="00F87C73"/>
    <w:rsid w:val="00F937A4"/>
    <w:rsid w:val="00F95175"/>
    <w:rsid w:val="00FA01EE"/>
    <w:rsid w:val="00FA0A9D"/>
    <w:rsid w:val="00FA126C"/>
    <w:rsid w:val="00FA27BD"/>
    <w:rsid w:val="00FA4661"/>
    <w:rsid w:val="00FB0F62"/>
    <w:rsid w:val="00FB5589"/>
    <w:rsid w:val="00FB570A"/>
    <w:rsid w:val="00FC52CF"/>
    <w:rsid w:val="00FD7F3F"/>
    <w:rsid w:val="00FE285B"/>
    <w:rsid w:val="00FE6719"/>
    <w:rsid w:val="00FE6F69"/>
    <w:rsid w:val="00FE7DC5"/>
    <w:rsid w:val="00FF1399"/>
    <w:rsid w:val="00FF2DC8"/>
    <w:rsid w:val="00FF61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9D43A8A"/>
  <w15:docId w15:val="{6375A25D-10CB-4F8E-99C3-CDFAA7E7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AC461D"/>
    <w:pPr>
      <w:spacing w:after="100"/>
    </w:pPr>
    <w:rPr>
      <w:sz w:val="22"/>
      <w:lang w:eastAsia="en-US"/>
    </w:rPr>
  </w:style>
  <w:style w:type="paragraph" w:styleId="Nadpis1">
    <w:name w:val="heading 1"/>
    <w:next w:val="Normlny"/>
    <w:qFormat/>
    <w:rsid w:val="00AC461D"/>
    <w:pPr>
      <w:keepNext/>
      <w:numPr>
        <w:numId w:val="3"/>
      </w:numPr>
      <w:pBdr>
        <w:top w:val="single" w:sz="4" w:space="5" w:color="449BC6"/>
        <w:bottom w:val="single" w:sz="4" w:space="5" w:color="449BC6"/>
      </w:pBdr>
      <w:spacing w:before="1200" w:after="160"/>
      <w:outlineLvl w:val="0"/>
    </w:pPr>
    <w:rPr>
      <w:rFonts w:ascii="Arial Narrow" w:hAnsi="Arial Narrow"/>
      <w:b/>
      <w:noProof/>
      <w:color w:val="3985A9"/>
      <w:kern w:val="32"/>
      <w:sz w:val="40"/>
      <w:lang w:eastAsia="en-US"/>
    </w:rPr>
  </w:style>
  <w:style w:type="paragraph" w:styleId="Nadpis2">
    <w:name w:val="heading 2"/>
    <w:next w:val="Normlny"/>
    <w:qFormat/>
    <w:rsid w:val="00AC461D"/>
    <w:pPr>
      <w:keepNext/>
      <w:numPr>
        <w:ilvl w:val="1"/>
        <w:numId w:val="3"/>
      </w:numPr>
      <w:spacing w:before="320"/>
      <w:outlineLvl w:val="1"/>
    </w:pPr>
    <w:rPr>
      <w:rFonts w:ascii="Arial Narrow" w:hAnsi="Arial Narrow"/>
      <w:b/>
      <w:noProof/>
      <w:sz w:val="24"/>
      <w:lang w:eastAsia="en-US"/>
    </w:rPr>
  </w:style>
  <w:style w:type="paragraph" w:styleId="Nadpis3">
    <w:name w:val="heading 3"/>
    <w:next w:val="Normlny"/>
    <w:qFormat/>
    <w:rsid w:val="00AC461D"/>
    <w:pPr>
      <w:keepNext/>
      <w:numPr>
        <w:ilvl w:val="2"/>
        <w:numId w:val="3"/>
      </w:numPr>
      <w:spacing w:before="320"/>
      <w:outlineLvl w:val="2"/>
    </w:pPr>
    <w:rPr>
      <w:rFonts w:ascii="Arial Narrow" w:hAnsi="Arial Narrow"/>
      <w:b/>
      <w:noProof/>
      <w:color w:val="3985A9"/>
      <w:sz w:val="24"/>
      <w:lang w:eastAsia="en-US"/>
    </w:rPr>
  </w:style>
  <w:style w:type="paragraph" w:styleId="Nadpis4">
    <w:name w:val="heading 4"/>
    <w:next w:val="Normlny"/>
    <w:qFormat/>
    <w:rsid w:val="00AC461D"/>
    <w:pPr>
      <w:keepNext/>
      <w:numPr>
        <w:ilvl w:val="3"/>
        <w:numId w:val="3"/>
      </w:numPr>
      <w:spacing w:before="240" w:after="60"/>
      <w:ind w:left="720" w:hanging="720"/>
      <w:outlineLvl w:val="3"/>
    </w:pPr>
    <w:rPr>
      <w:rFonts w:ascii="Arial Narrow" w:hAnsi="Arial Narrow"/>
      <w:noProof/>
      <w:color w:val="000000"/>
      <w:sz w:val="24"/>
      <w:lang w:eastAsia="en-US"/>
    </w:rPr>
  </w:style>
  <w:style w:type="paragraph" w:styleId="Nadpis5">
    <w:name w:val="heading 5"/>
    <w:basedOn w:val="Nadpis4"/>
    <w:next w:val="Normlny"/>
    <w:qFormat/>
    <w:rsid w:val="00AC461D"/>
    <w:pPr>
      <w:numPr>
        <w:ilvl w:val="4"/>
      </w:numPr>
      <w:tabs>
        <w:tab w:val="clear" w:pos="1008"/>
        <w:tab w:val="left" w:pos="907"/>
      </w:tabs>
      <w:ind w:left="907" w:hanging="907"/>
      <w:outlineLvl w:val="4"/>
    </w:pPr>
    <w:rPr>
      <w:color w:val="3985A9"/>
    </w:rPr>
  </w:style>
  <w:style w:type="paragraph" w:styleId="Nadpis6">
    <w:name w:val="heading 6"/>
    <w:basedOn w:val="Nadpis5"/>
    <w:next w:val="Normlny"/>
    <w:qFormat/>
    <w:rsid w:val="00AC461D"/>
    <w:pPr>
      <w:numPr>
        <w:ilvl w:val="5"/>
      </w:numPr>
      <w:tabs>
        <w:tab w:val="clear" w:pos="907"/>
        <w:tab w:val="clear" w:pos="1152"/>
        <w:tab w:val="left" w:pos="1134"/>
      </w:tabs>
      <w:ind w:left="1134" w:hanging="1134"/>
      <w:outlineLvl w:val="5"/>
    </w:pPr>
    <w:rPr>
      <w:color w:val="000000"/>
    </w:rPr>
  </w:style>
  <w:style w:type="paragraph" w:styleId="Nadpis7">
    <w:name w:val="heading 7"/>
    <w:basedOn w:val="Nadpis6"/>
    <w:next w:val="Normlny"/>
    <w:qFormat/>
    <w:rsid w:val="00AC461D"/>
    <w:pPr>
      <w:numPr>
        <w:ilvl w:val="6"/>
      </w:numPr>
      <w:tabs>
        <w:tab w:val="clear" w:pos="1134"/>
        <w:tab w:val="clear" w:pos="1296"/>
        <w:tab w:val="left" w:pos="1304"/>
      </w:tabs>
      <w:ind w:left="1304" w:hanging="1304"/>
      <w:outlineLvl w:val="6"/>
    </w:pPr>
    <w:rPr>
      <w:color w:val="3985A9"/>
    </w:rPr>
  </w:style>
  <w:style w:type="paragraph" w:styleId="Nadpis8">
    <w:name w:val="heading 8"/>
    <w:basedOn w:val="Nadpis7"/>
    <w:next w:val="Normlny"/>
    <w:qFormat/>
    <w:rsid w:val="00AC461D"/>
    <w:pPr>
      <w:numPr>
        <w:ilvl w:val="7"/>
      </w:numPr>
      <w:tabs>
        <w:tab w:val="clear" w:pos="1304"/>
        <w:tab w:val="clear" w:pos="1440"/>
        <w:tab w:val="left" w:pos="1474"/>
      </w:tabs>
      <w:ind w:left="1474" w:hanging="1474"/>
      <w:outlineLvl w:val="7"/>
    </w:pPr>
    <w:rPr>
      <w:color w:val="000000"/>
    </w:rPr>
  </w:style>
  <w:style w:type="paragraph" w:styleId="Nadpis9">
    <w:name w:val="heading 9"/>
    <w:basedOn w:val="Nadpis8"/>
    <w:next w:val="Normlny"/>
    <w:qFormat/>
    <w:rsid w:val="00AC461D"/>
    <w:pPr>
      <w:numPr>
        <w:ilvl w:val="8"/>
      </w:numPr>
      <w:tabs>
        <w:tab w:val="clear" w:pos="1474"/>
        <w:tab w:val="clear" w:pos="1584"/>
        <w:tab w:val="left" w:pos="1644"/>
      </w:tabs>
      <w:ind w:left="1644" w:hanging="1644"/>
      <w:outlineLvl w:val="8"/>
    </w:pPr>
    <w:rPr>
      <w:color w:val="3985A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xemphasized">
    <w:name w:val="Box_emphasized"/>
    <w:basedOn w:val="Normlny"/>
    <w:next w:val="Normlny"/>
    <w:rsid w:val="00AC461D"/>
    <w:pPr>
      <w:pBdr>
        <w:top w:val="single" w:sz="4" w:space="1" w:color="3985A9"/>
        <w:bottom w:val="single" w:sz="4" w:space="1" w:color="3985A9"/>
      </w:pBdr>
    </w:pPr>
  </w:style>
  <w:style w:type="paragraph" w:styleId="Hlavika">
    <w:name w:val="header"/>
    <w:basedOn w:val="Normlny"/>
    <w:rsid w:val="00AC461D"/>
    <w:pPr>
      <w:tabs>
        <w:tab w:val="left" w:pos="2700"/>
        <w:tab w:val="left" w:pos="7787"/>
      </w:tabs>
      <w:spacing w:after="0"/>
      <w:jc w:val="right"/>
    </w:pPr>
    <w:rPr>
      <w:rFonts w:ascii="Arial Narrow" w:hAnsi="Arial Narrow"/>
      <w:color w:val="3985A9"/>
      <w:sz w:val="20"/>
      <w:lang w:val="de-DE"/>
    </w:rPr>
  </w:style>
  <w:style w:type="paragraph" w:styleId="Obsah1">
    <w:name w:val="toc 1"/>
    <w:basedOn w:val="Normlny"/>
    <w:next w:val="Normlny"/>
    <w:uiPriority w:val="39"/>
    <w:rsid w:val="00AC461D"/>
    <w:pPr>
      <w:widowControl w:val="0"/>
      <w:pBdr>
        <w:top w:val="single" w:sz="4" w:space="2" w:color="3985A9"/>
        <w:bottom w:val="single" w:sz="4" w:space="2" w:color="3985A9"/>
      </w:pBdr>
      <w:tabs>
        <w:tab w:val="left" w:pos="284"/>
        <w:tab w:val="left" w:pos="880"/>
        <w:tab w:val="right" w:pos="9072"/>
      </w:tabs>
      <w:suppressAutoHyphens/>
      <w:spacing w:before="200" w:after="40"/>
      <w:outlineLvl w:val="0"/>
    </w:pPr>
    <w:rPr>
      <w:rFonts w:ascii="Arial Narrow" w:hAnsi="Arial Narrow"/>
      <w:noProof/>
      <w:color w:val="3985A9"/>
      <w:sz w:val="24"/>
    </w:rPr>
  </w:style>
  <w:style w:type="paragraph" w:styleId="Obsah2">
    <w:name w:val="toc 2"/>
    <w:next w:val="Normlny"/>
    <w:autoRedefine/>
    <w:uiPriority w:val="39"/>
    <w:rsid w:val="00AC461D"/>
    <w:pPr>
      <w:tabs>
        <w:tab w:val="right" w:pos="1134"/>
        <w:tab w:val="right" w:pos="9072"/>
      </w:tabs>
      <w:ind w:left="284"/>
      <w:outlineLvl w:val="1"/>
    </w:pPr>
    <w:rPr>
      <w:rFonts w:ascii="Arial Narrow" w:hAnsi="Arial Narrow"/>
      <w:noProof/>
      <w:sz w:val="24"/>
      <w:lang w:eastAsia="en-US"/>
    </w:rPr>
  </w:style>
  <w:style w:type="paragraph" w:styleId="Obsah3">
    <w:name w:val="toc 3"/>
    <w:next w:val="Normlny"/>
    <w:autoRedefine/>
    <w:uiPriority w:val="39"/>
    <w:rsid w:val="00AC461D"/>
    <w:pPr>
      <w:tabs>
        <w:tab w:val="right" w:pos="1134"/>
        <w:tab w:val="right" w:pos="9072"/>
      </w:tabs>
      <w:ind w:left="284"/>
      <w:outlineLvl w:val="2"/>
    </w:pPr>
    <w:rPr>
      <w:rFonts w:ascii="Arial Narrow" w:eastAsia="Times" w:hAnsi="Arial Narrow"/>
      <w:noProof/>
      <w:color w:val="000000"/>
      <w:sz w:val="24"/>
      <w:lang w:eastAsia="en-US"/>
    </w:rPr>
  </w:style>
  <w:style w:type="paragraph" w:styleId="Textpoznmkypodiarou">
    <w:name w:val="footnote text"/>
    <w:basedOn w:val="Normlny"/>
    <w:semiHidden/>
    <w:rsid w:val="00AC461D"/>
    <w:pPr>
      <w:autoSpaceDE w:val="0"/>
      <w:autoSpaceDN w:val="0"/>
    </w:pPr>
    <w:rPr>
      <w:sz w:val="20"/>
    </w:rPr>
  </w:style>
  <w:style w:type="character" w:styleId="slostrany">
    <w:name w:val="page number"/>
    <w:basedOn w:val="Predvolenpsmoodseku"/>
    <w:rsid w:val="00AC461D"/>
    <w:rPr>
      <w:rFonts w:ascii="TradeGothic BoldCondTwenty" w:hAnsi="TradeGothic BoldCondTwenty"/>
      <w:dstrike w:val="0"/>
      <w:color w:val="999999"/>
      <w:sz w:val="16"/>
      <w:u w:val="none"/>
      <w:bdr w:val="none" w:sz="0" w:space="0" w:color="auto"/>
      <w:vertAlign w:val="baseline"/>
    </w:rPr>
  </w:style>
  <w:style w:type="paragraph" w:styleId="Pta">
    <w:name w:val="footer"/>
    <w:rsid w:val="00AC461D"/>
    <w:pPr>
      <w:tabs>
        <w:tab w:val="center" w:pos="4320"/>
        <w:tab w:val="right" w:pos="8640"/>
      </w:tabs>
    </w:pPr>
    <w:rPr>
      <w:rFonts w:ascii="Arial Narrow" w:hAnsi="Arial Narrow"/>
      <w:b/>
      <w:noProof/>
      <w:color w:val="999999"/>
      <w:sz w:val="18"/>
      <w:lang w:eastAsia="en-US"/>
    </w:rPr>
  </w:style>
  <w:style w:type="paragraph" w:customStyle="1" w:styleId="Documentinfos">
    <w:name w:val="Document infos"/>
    <w:basedOn w:val="Pta"/>
    <w:autoRedefine/>
    <w:rsid w:val="00AC461D"/>
    <w:pPr>
      <w:spacing w:before="40" w:after="40"/>
      <w:ind w:left="79"/>
    </w:pPr>
    <w:rPr>
      <w:bCs/>
    </w:rPr>
  </w:style>
  <w:style w:type="paragraph" w:styleId="Register6">
    <w:name w:val="index 6"/>
    <w:basedOn w:val="Normlny"/>
    <w:next w:val="Normlny"/>
    <w:autoRedefine/>
    <w:semiHidden/>
    <w:rsid w:val="00AC461D"/>
    <w:pPr>
      <w:ind w:left="1320" w:hanging="220"/>
    </w:pPr>
  </w:style>
  <w:style w:type="paragraph" w:styleId="Obsah4">
    <w:name w:val="toc 4"/>
    <w:next w:val="Normlny"/>
    <w:autoRedefine/>
    <w:semiHidden/>
    <w:rsid w:val="00AC461D"/>
    <w:pPr>
      <w:widowControl w:val="0"/>
      <w:tabs>
        <w:tab w:val="right" w:pos="1134"/>
        <w:tab w:val="right" w:pos="9072"/>
      </w:tabs>
      <w:suppressAutoHyphens/>
      <w:ind w:left="284"/>
    </w:pPr>
    <w:rPr>
      <w:rFonts w:ascii="Arial Narrow" w:hAnsi="Arial Narrow"/>
      <w:noProof/>
      <w:sz w:val="24"/>
      <w:lang w:eastAsia="en-US"/>
    </w:rPr>
  </w:style>
  <w:style w:type="paragraph" w:styleId="Obsah5">
    <w:name w:val="toc 5"/>
    <w:next w:val="Normlny"/>
    <w:autoRedefine/>
    <w:semiHidden/>
    <w:rsid w:val="00AC461D"/>
    <w:pPr>
      <w:ind w:left="284"/>
    </w:pPr>
    <w:rPr>
      <w:rFonts w:ascii="Arial Narrow" w:hAnsi="Arial Narrow"/>
      <w:noProof/>
      <w:sz w:val="24"/>
      <w:lang w:eastAsia="en-US"/>
    </w:rPr>
  </w:style>
  <w:style w:type="paragraph" w:styleId="Obsah6">
    <w:name w:val="toc 6"/>
    <w:basedOn w:val="Normlny"/>
    <w:next w:val="Normlny"/>
    <w:autoRedefine/>
    <w:semiHidden/>
    <w:rsid w:val="00AC461D"/>
    <w:pPr>
      <w:ind w:left="1100"/>
    </w:pPr>
  </w:style>
  <w:style w:type="paragraph" w:styleId="Obsah7">
    <w:name w:val="toc 7"/>
    <w:basedOn w:val="Normlny"/>
    <w:next w:val="Normlny"/>
    <w:autoRedefine/>
    <w:semiHidden/>
    <w:rsid w:val="00AC461D"/>
    <w:pPr>
      <w:ind w:left="1320"/>
    </w:pPr>
  </w:style>
  <w:style w:type="paragraph" w:styleId="Obsah8">
    <w:name w:val="toc 8"/>
    <w:basedOn w:val="Normlny"/>
    <w:next w:val="Normlny"/>
    <w:autoRedefine/>
    <w:semiHidden/>
    <w:rsid w:val="00AC461D"/>
    <w:pPr>
      <w:ind w:left="1540"/>
    </w:pPr>
  </w:style>
  <w:style w:type="paragraph" w:styleId="Obsah9">
    <w:name w:val="toc 9"/>
    <w:basedOn w:val="Normlny"/>
    <w:next w:val="Normlny"/>
    <w:autoRedefine/>
    <w:semiHidden/>
    <w:rsid w:val="00AC461D"/>
    <w:pPr>
      <w:ind w:left="1760"/>
    </w:pPr>
  </w:style>
  <w:style w:type="paragraph" w:styleId="Zarkazkladnhotextu">
    <w:name w:val="Body Text Indent"/>
    <w:rsid w:val="00AC461D"/>
    <w:pPr>
      <w:numPr>
        <w:numId w:val="2"/>
      </w:numPr>
      <w:spacing w:before="160" w:line="240" w:lineRule="exact"/>
    </w:pPr>
    <w:rPr>
      <w:i/>
      <w:sz w:val="22"/>
      <w:lang w:eastAsia="en-US"/>
    </w:rPr>
  </w:style>
  <w:style w:type="paragraph" w:styleId="Zarkazkladnhotextu3">
    <w:name w:val="Body Text Indent 3"/>
    <w:basedOn w:val="Normlny"/>
    <w:rsid w:val="00AC461D"/>
    <w:pPr>
      <w:spacing w:line="240" w:lineRule="exact"/>
      <w:ind w:left="1021"/>
    </w:pPr>
    <w:rPr>
      <w:sz w:val="16"/>
    </w:rPr>
  </w:style>
  <w:style w:type="character" w:styleId="Hypertextovprepojenie">
    <w:name w:val="Hyperlink"/>
    <w:basedOn w:val="Predvolenpsmoodseku"/>
    <w:uiPriority w:val="99"/>
    <w:rsid w:val="00AC461D"/>
    <w:rPr>
      <w:color w:val="3985A9"/>
      <w:u w:val="single"/>
    </w:rPr>
  </w:style>
  <w:style w:type="paragraph" w:customStyle="1" w:styleId="Heading0">
    <w:name w:val="Heading 0"/>
    <w:rsid w:val="00AC461D"/>
    <w:pPr>
      <w:autoSpaceDE w:val="0"/>
      <w:autoSpaceDN w:val="0"/>
      <w:spacing w:line="228" w:lineRule="auto"/>
    </w:pPr>
    <w:rPr>
      <w:rFonts w:ascii="Arial Narrow" w:hAnsi="Arial Narrow"/>
      <w:b/>
      <w:color w:val="449BC6"/>
      <w:sz w:val="60"/>
      <w:lang w:eastAsia="en-US"/>
    </w:rPr>
  </w:style>
  <w:style w:type="character" w:styleId="Odkaznapoznmkupodiarou">
    <w:name w:val="footnote reference"/>
    <w:basedOn w:val="Predvolenpsmoodseku"/>
    <w:semiHidden/>
    <w:rsid w:val="00AC461D"/>
    <w:rPr>
      <w:vertAlign w:val="superscript"/>
    </w:rPr>
  </w:style>
  <w:style w:type="paragraph" w:customStyle="1" w:styleId="Resolution">
    <w:name w:val="Resolution"/>
    <w:basedOn w:val="Normlny"/>
    <w:rsid w:val="00AC461D"/>
    <w:pPr>
      <w:numPr>
        <w:numId w:val="1"/>
      </w:numPr>
      <w:pBdr>
        <w:top w:val="single" w:sz="4" w:space="1" w:color="3985A9"/>
        <w:bottom w:val="single" w:sz="4" w:space="1" w:color="3985A9"/>
      </w:pBdr>
      <w:autoSpaceDE w:val="0"/>
      <w:autoSpaceDN w:val="0"/>
      <w:ind w:left="0" w:firstLine="0"/>
    </w:pPr>
    <w:rPr>
      <w:lang w:val="de-DE"/>
    </w:rPr>
  </w:style>
  <w:style w:type="paragraph" w:customStyle="1" w:styleId="MainTitle">
    <w:name w:val="Main Title"/>
    <w:next w:val="Normlny"/>
    <w:rsid w:val="00AC461D"/>
    <w:pPr>
      <w:pBdr>
        <w:top w:val="single" w:sz="4" w:space="4" w:color="377FA2"/>
        <w:bottom w:val="single" w:sz="4" w:space="4" w:color="377FA2"/>
      </w:pBdr>
      <w:tabs>
        <w:tab w:val="left" w:pos="2947"/>
      </w:tabs>
      <w:spacing w:after="160"/>
    </w:pPr>
    <w:rPr>
      <w:rFonts w:ascii="Arial Narrow" w:hAnsi="Arial Narrow"/>
      <w:b/>
      <w:noProof/>
      <w:color w:val="3984A8"/>
      <w:sz w:val="40"/>
      <w:lang w:eastAsia="en-US"/>
    </w:rPr>
  </w:style>
  <w:style w:type="character" w:styleId="PouitHypertextovPrepojenie">
    <w:name w:val="FollowedHyperlink"/>
    <w:basedOn w:val="Predvolenpsmoodseku"/>
    <w:uiPriority w:val="99"/>
    <w:rsid w:val="00AC461D"/>
    <w:rPr>
      <w:color w:val="800080"/>
      <w:u w:val="single"/>
    </w:rPr>
  </w:style>
  <w:style w:type="paragraph" w:styleId="AdresaHTML">
    <w:name w:val="HTML Address"/>
    <w:basedOn w:val="Normlny"/>
    <w:rsid w:val="00AC461D"/>
    <w:rPr>
      <w:i/>
    </w:rPr>
  </w:style>
  <w:style w:type="paragraph" w:customStyle="1" w:styleId="MainTitleSub">
    <w:name w:val="Main Title Sub"/>
    <w:next w:val="Normlny"/>
    <w:rsid w:val="00AC461D"/>
    <w:rPr>
      <w:rFonts w:ascii="Arial Narrow" w:hAnsi="Arial Narrow"/>
      <w:noProof/>
      <w:color w:val="000000"/>
      <w:sz w:val="24"/>
      <w:lang w:eastAsia="en-US"/>
    </w:rPr>
  </w:style>
  <w:style w:type="paragraph" w:styleId="Popis">
    <w:name w:val="caption"/>
    <w:basedOn w:val="Normlny"/>
    <w:next w:val="Normlny"/>
    <w:qFormat/>
    <w:rsid w:val="00AC461D"/>
    <w:pPr>
      <w:keepNext/>
      <w:spacing w:before="60" w:after="60"/>
      <w:ind w:left="397" w:hanging="397"/>
    </w:pPr>
    <w:rPr>
      <w:rFonts w:ascii="Arial Narrow" w:hAnsi="Arial Narrow"/>
      <w:b/>
      <w:color w:val="3985A9"/>
      <w:sz w:val="24"/>
    </w:rPr>
  </w:style>
  <w:style w:type="paragraph" w:styleId="z-Spodnokrajformulra">
    <w:name w:val="HTML Bottom of Form"/>
    <w:basedOn w:val="Normlny"/>
    <w:next w:val="Normlny"/>
    <w:hidden/>
    <w:rsid w:val="00AC461D"/>
    <w:pPr>
      <w:pBdr>
        <w:top w:val="single" w:sz="6" w:space="1" w:color="000000"/>
      </w:pBdr>
      <w:spacing w:before="100"/>
      <w:jc w:val="center"/>
    </w:pPr>
    <w:rPr>
      <w:rFonts w:ascii="Arial" w:hAnsi="Arial"/>
      <w:vanish/>
      <w:sz w:val="16"/>
    </w:rPr>
  </w:style>
  <w:style w:type="paragraph" w:customStyle="1" w:styleId="Tablecontent">
    <w:name w:val="Tablecontent"/>
    <w:rsid w:val="00AC461D"/>
    <w:pPr>
      <w:spacing w:line="220" w:lineRule="exact"/>
    </w:pPr>
    <w:rPr>
      <w:rFonts w:ascii="Arial Narrow" w:hAnsi="Arial Narrow"/>
      <w:noProof/>
      <w:sz w:val="18"/>
      <w:lang w:eastAsia="en-US"/>
    </w:rPr>
  </w:style>
  <w:style w:type="paragraph" w:styleId="z-Hornokrajformulra">
    <w:name w:val="HTML Top of Form"/>
    <w:basedOn w:val="Normlny"/>
    <w:next w:val="Normlny"/>
    <w:hidden/>
    <w:rsid w:val="00AC461D"/>
    <w:pPr>
      <w:pBdr>
        <w:bottom w:val="single" w:sz="6" w:space="1" w:color="000000"/>
      </w:pBdr>
      <w:spacing w:before="100"/>
      <w:jc w:val="center"/>
    </w:pPr>
    <w:rPr>
      <w:rFonts w:ascii="Arial" w:hAnsi="Arial"/>
      <w:vanish/>
      <w:sz w:val="16"/>
    </w:rPr>
  </w:style>
  <w:style w:type="paragraph" w:styleId="Zarkazkladnhotextu2">
    <w:name w:val="Body Text Indent 2"/>
    <w:basedOn w:val="Zarkazkladnhotextu"/>
    <w:rsid w:val="00AC461D"/>
    <w:pPr>
      <w:ind w:left="1020"/>
    </w:pPr>
  </w:style>
  <w:style w:type="paragraph" w:customStyle="1" w:styleId="Tabletitle">
    <w:name w:val="Tabletitle"/>
    <w:basedOn w:val="Tablecontent"/>
    <w:next w:val="Tablecontent"/>
    <w:rsid w:val="00AC461D"/>
    <w:pPr>
      <w:keepNext/>
      <w:spacing w:line="180" w:lineRule="exact"/>
    </w:pPr>
    <w:rPr>
      <w:b/>
      <w:sz w:val="14"/>
    </w:rPr>
  </w:style>
  <w:style w:type="paragraph" w:styleId="Zkladntext">
    <w:name w:val="Body Text"/>
    <w:basedOn w:val="Normlny"/>
    <w:rsid w:val="00AC461D"/>
    <w:pPr>
      <w:spacing w:after="120"/>
    </w:pPr>
  </w:style>
  <w:style w:type="paragraph" w:styleId="Odsekzoznamu">
    <w:name w:val="List Paragraph"/>
    <w:basedOn w:val="Normlny"/>
    <w:uiPriority w:val="34"/>
    <w:qFormat/>
    <w:rsid w:val="00FE7DC5"/>
    <w:pPr>
      <w:ind w:left="720"/>
      <w:contextualSpacing/>
    </w:pPr>
  </w:style>
  <w:style w:type="paragraph" w:styleId="Textbubliny">
    <w:name w:val="Balloon Text"/>
    <w:basedOn w:val="Normlny"/>
    <w:link w:val="TextbublinyChar"/>
    <w:semiHidden/>
    <w:unhideWhenUsed/>
    <w:rsid w:val="007F4A81"/>
    <w:pPr>
      <w:spacing w:after="0"/>
    </w:pPr>
    <w:rPr>
      <w:rFonts w:ascii="Segoe UI" w:hAnsi="Segoe UI" w:cs="Segoe UI"/>
      <w:sz w:val="18"/>
      <w:szCs w:val="18"/>
    </w:rPr>
  </w:style>
  <w:style w:type="character" w:customStyle="1" w:styleId="TextbublinyChar">
    <w:name w:val="Text bubliny Char"/>
    <w:basedOn w:val="Predvolenpsmoodseku"/>
    <w:link w:val="Textbubliny"/>
    <w:semiHidden/>
    <w:rsid w:val="007F4A81"/>
    <w:rPr>
      <w:rFonts w:ascii="Segoe UI" w:hAnsi="Segoe UI" w:cs="Segoe UI"/>
      <w:sz w:val="18"/>
      <w:szCs w:val="18"/>
      <w:lang w:eastAsia="en-US"/>
    </w:rPr>
  </w:style>
  <w:style w:type="character" w:styleId="Odkaznakomentr">
    <w:name w:val="annotation reference"/>
    <w:basedOn w:val="Predvolenpsmoodseku"/>
    <w:semiHidden/>
    <w:unhideWhenUsed/>
    <w:rsid w:val="002B0F8B"/>
    <w:rPr>
      <w:sz w:val="18"/>
      <w:szCs w:val="18"/>
    </w:rPr>
  </w:style>
  <w:style w:type="paragraph" w:styleId="Textkomentra">
    <w:name w:val="annotation text"/>
    <w:basedOn w:val="Normlny"/>
    <w:link w:val="TextkomentraChar"/>
    <w:semiHidden/>
    <w:unhideWhenUsed/>
    <w:rsid w:val="002B0F8B"/>
    <w:rPr>
      <w:sz w:val="24"/>
      <w:szCs w:val="24"/>
    </w:rPr>
  </w:style>
  <w:style w:type="character" w:customStyle="1" w:styleId="TextkomentraChar">
    <w:name w:val="Text komentára Char"/>
    <w:basedOn w:val="Predvolenpsmoodseku"/>
    <w:link w:val="Textkomentra"/>
    <w:semiHidden/>
    <w:rsid w:val="002B0F8B"/>
    <w:rPr>
      <w:sz w:val="24"/>
      <w:szCs w:val="24"/>
      <w:lang w:eastAsia="en-US"/>
    </w:rPr>
  </w:style>
  <w:style w:type="paragraph" w:styleId="Predmetkomentra">
    <w:name w:val="annotation subject"/>
    <w:basedOn w:val="Textkomentra"/>
    <w:next w:val="Textkomentra"/>
    <w:link w:val="PredmetkomentraChar"/>
    <w:semiHidden/>
    <w:unhideWhenUsed/>
    <w:rsid w:val="002B0F8B"/>
    <w:rPr>
      <w:b/>
      <w:bCs/>
      <w:sz w:val="20"/>
      <w:szCs w:val="20"/>
    </w:rPr>
  </w:style>
  <w:style w:type="character" w:customStyle="1" w:styleId="PredmetkomentraChar">
    <w:name w:val="Predmet komentára Char"/>
    <w:basedOn w:val="TextkomentraChar"/>
    <w:link w:val="Predmetkomentra"/>
    <w:semiHidden/>
    <w:rsid w:val="002B0F8B"/>
    <w:rPr>
      <w:b/>
      <w:bCs/>
      <w:sz w:val="24"/>
      <w:szCs w:val="24"/>
      <w:lang w:eastAsia="en-US"/>
    </w:rPr>
  </w:style>
  <w:style w:type="paragraph" w:customStyle="1" w:styleId="msonormal0">
    <w:name w:val="msonormal"/>
    <w:basedOn w:val="Normlny"/>
    <w:rsid w:val="00442C59"/>
    <w:pPr>
      <w:spacing w:before="100" w:beforeAutospacing="1" w:afterAutospacing="1"/>
    </w:pPr>
    <w:rPr>
      <w:sz w:val="24"/>
      <w:szCs w:val="24"/>
      <w:lang w:val="sk-SK" w:eastAsia="sk-SK"/>
    </w:rPr>
  </w:style>
  <w:style w:type="paragraph" w:customStyle="1" w:styleId="xl65">
    <w:name w:val="xl65"/>
    <w:basedOn w:val="Normlny"/>
    <w:rsid w:val="00442C59"/>
    <w:pPr>
      <w:spacing w:before="100" w:beforeAutospacing="1" w:afterAutospacing="1"/>
      <w:ind w:firstLineChars="100" w:firstLine="100"/>
    </w:pPr>
    <w:rPr>
      <w:rFonts w:ascii="Calibri" w:hAnsi="Calibri" w:cs="Calibri"/>
      <w:sz w:val="20"/>
      <w:lang w:val="sk-SK" w:eastAsia="sk-SK"/>
    </w:rPr>
  </w:style>
  <w:style w:type="paragraph" w:customStyle="1" w:styleId="xl66">
    <w:name w:val="xl66"/>
    <w:basedOn w:val="Normlny"/>
    <w:rsid w:val="00442C59"/>
    <w:pPr>
      <w:pBdr>
        <w:left w:val="single" w:sz="8" w:space="0" w:color="auto"/>
        <w:right w:val="single" w:sz="8" w:space="0" w:color="auto"/>
      </w:pBdr>
      <w:spacing w:before="100" w:beforeAutospacing="1" w:afterAutospacing="1"/>
      <w:jc w:val="center"/>
    </w:pPr>
    <w:rPr>
      <w:rFonts w:ascii="Calibri" w:hAnsi="Calibri" w:cs="Calibri"/>
      <w:sz w:val="20"/>
      <w:lang w:val="sk-SK" w:eastAsia="sk-SK"/>
    </w:rPr>
  </w:style>
  <w:style w:type="paragraph" w:customStyle="1" w:styleId="xl67">
    <w:name w:val="xl67"/>
    <w:basedOn w:val="Normlny"/>
    <w:rsid w:val="00442C59"/>
    <w:pPr>
      <w:pBdr>
        <w:left w:val="single" w:sz="8" w:space="0" w:color="auto"/>
        <w:right w:val="single" w:sz="8" w:space="0" w:color="auto"/>
      </w:pBdr>
      <w:shd w:val="clear" w:color="000000" w:fill="D9D9D9"/>
      <w:spacing w:before="100" w:beforeAutospacing="1" w:afterAutospacing="1"/>
      <w:jc w:val="center"/>
    </w:pPr>
    <w:rPr>
      <w:rFonts w:ascii="Calibri" w:hAnsi="Calibri" w:cs="Calibri"/>
      <w:sz w:val="20"/>
      <w:lang w:val="sk-SK" w:eastAsia="sk-SK"/>
    </w:rPr>
  </w:style>
  <w:style w:type="paragraph" w:customStyle="1" w:styleId="xl68">
    <w:name w:val="xl68"/>
    <w:basedOn w:val="Normlny"/>
    <w:rsid w:val="00442C59"/>
    <w:pPr>
      <w:pBdr>
        <w:top w:val="single" w:sz="4" w:space="0" w:color="auto"/>
        <w:left w:val="single" w:sz="4" w:space="7" w:color="auto"/>
        <w:bottom w:val="single" w:sz="4" w:space="0" w:color="auto"/>
      </w:pBdr>
      <w:spacing w:before="100" w:beforeAutospacing="1" w:afterAutospacing="1"/>
      <w:ind w:firstLineChars="100" w:firstLine="100"/>
      <w:textAlignment w:val="center"/>
    </w:pPr>
    <w:rPr>
      <w:rFonts w:ascii="Calibri" w:hAnsi="Calibri" w:cs="Calibri"/>
      <w:b/>
      <w:bCs/>
      <w:sz w:val="16"/>
      <w:szCs w:val="16"/>
      <w:lang w:val="sk-SK" w:eastAsia="sk-SK"/>
    </w:rPr>
  </w:style>
  <w:style w:type="paragraph" w:customStyle="1" w:styleId="xl69">
    <w:name w:val="xl69"/>
    <w:basedOn w:val="Normlny"/>
    <w:rsid w:val="00442C59"/>
    <w:pPr>
      <w:pBdr>
        <w:top w:val="single" w:sz="8" w:space="0" w:color="auto"/>
        <w:left w:val="single" w:sz="8" w:space="0" w:color="auto"/>
        <w:bottom w:val="single" w:sz="4" w:space="0" w:color="auto"/>
        <w:right w:val="single" w:sz="8" w:space="0" w:color="auto"/>
      </w:pBdr>
      <w:shd w:val="clear" w:color="000000" w:fill="D9D9D9"/>
      <w:spacing w:before="100" w:beforeAutospacing="1" w:afterAutospacing="1"/>
      <w:jc w:val="center"/>
      <w:textAlignment w:val="center"/>
    </w:pPr>
    <w:rPr>
      <w:rFonts w:ascii="Calibri" w:hAnsi="Calibri" w:cs="Calibri"/>
      <w:b/>
      <w:bCs/>
      <w:sz w:val="16"/>
      <w:szCs w:val="16"/>
      <w:lang w:val="sk-SK" w:eastAsia="sk-SK"/>
    </w:rPr>
  </w:style>
  <w:style w:type="paragraph" w:customStyle="1" w:styleId="xl70">
    <w:name w:val="xl70"/>
    <w:basedOn w:val="Normlny"/>
    <w:rsid w:val="00442C59"/>
    <w:pPr>
      <w:pBdr>
        <w:top w:val="single" w:sz="8" w:space="0" w:color="auto"/>
        <w:left w:val="single" w:sz="8" w:space="0" w:color="auto"/>
        <w:bottom w:val="single" w:sz="4" w:space="0" w:color="auto"/>
        <w:right w:val="single" w:sz="8" w:space="0" w:color="auto"/>
      </w:pBdr>
      <w:spacing w:before="100" w:beforeAutospacing="1" w:afterAutospacing="1"/>
      <w:jc w:val="center"/>
      <w:textAlignment w:val="center"/>
    </w:pPr>
    <w:rPr>
      <w:rFonts w:ascii="Calibri" w:hAnsi="Calibri" w:cs="Calibri"/>
      <w:b/>
      <w:bCs/>
      <w:sz w:val="16"/>
      <w:szCs w:val="16"/>
      <w:lang w:val="sk-SK" w:eastAsia="sk-SK"/>
    </w:rPr>
  </w:style>
  <w:style w:type="paragraph" w:customStyle="1" w:styleId="xl71">
    <w:name w:val="xl71"/>
    <w:basedOn w:val="Normlny"/>
    <w:rsid w:val="00442C59"/>
    <w:pPr>
      <w:pBdr>
        <w:top w:val="single" w:sz="4" w:space="0" w:color="auto"/>
        <w:bottom w:val="single" w:sz="4" w:space="0" w:color="auto"/>
      </w:pBdr>
      <w:spacing w:before="100" w:beforeAutospacing="1" w:afterAutospacing="1"/>
      <w:ind w:firstLineChars="100" w:firstLine="100"/>
      <w:textAlignment w:val="center"/>
    </w:pPr>
    <w:rPr>
      <w:rFonts w:ascii="Calibri" w:hAnsi="Calibri" w:cs="Calibri"/>
      <w:b/>
      <w:bCs/>
      <w:sz w:val="16"/>
      <w:szCs w:val="16"/>
      <w:lang w:val="sk-SK" w:eastAsia="sk-SK"/>
    </w:rPr>
  </w:style>
  <w:style w:type="paragraph" w:customStyle="1" w:styleId="xl72">
    <w:name w:val="xl72"/>
    <w:basedOn w:val="Normlny"/>
    <w:rsid w:val="00442C59"/>
    <w:pPr>
      <w:pBdr>
        <w:top w:val="single" w:sz="4" w:space="0" w:color="auto"/>
        <w:left w:val="single" w:sz="4" w:space="7" w:color="auto"/>
        <w:bottom w:val="single" w:sz="4" w:space="0" w:color="auto"/>
      </w:pBdr>
      <w:spacing w:before="100" w:beforeAutospacing="1" w:afterAutospacing="1"/>
      <w:ind w:firstLineChars="100" w:firstLine="100"/>
    </w:pPr>
    <w:rPr>
      <w:rFonts w:ascii="Calibri" w:hAnsi="Calibri" w:cs="Calibri"/>
      <w:b/>
      <w:bCs/>
      <w:sz w:val="16"/>
      <w:szCs w:val="16"/>
      <w:lang w:val="sk-SK" w:eastAsia="sk-SK"/>
    </w:rPr>
  </w:style>
  <w:style w:type="paragraph" w:customStyle="1" w:styleId="xl73">
    <w:name w:val="xl73"/>
    <w:basedOn w:val="Normlny"/>
    <w:rsid w:val="00442C59"/>
    <w:pPr>
      <w:pBdr>
        <w:top w:val="single" w:sz="4" w:space="0" w:color="auto"/>
        <w:bottom w:val="single" w:sz="4" w:space="0" w:color="auto"/>
      </w:pBdr>
      <w:spacing w:before="100" w:beforeAutospacing="1" w:afterAutospacing="1"/>
      <w:ind w:firstLineChars="100" w:firstLine="100"/>
    </w:pPr>
    <w:rPr>
      <w:rFonts w:ascii="Calibri" w:hAnsi="Calibri" w:cs="Calibri"/>
      <w:b/>
      <w:bCs/>
      <w:sz w:val="16"/>
      <w:szCs w:val="16"/>
      <w:lang w:val="sk-SK" w:eastAsia="sk-SK"/>
    </w:rPr>
  </w:style>
  <w:style w:type="paragraph" w:customStyle="1" w:styleId="xl74">
    <w:name w:val="xl74"/>
    <w:basedOn w:val="Normlny"/>
    <w:rsid w:val="00442C59"/>
    <w:pPr>
      <w:pBdr>
        <w:top w:val="single" w:sz="4" w:space="0" w:color="auto"/>
        <w:bottom w:val="single" w:sz="4" w:space="0" w:color="auto"/>
        <w:right w:val="single" w:sz="8" w:space="0" w:color="auto"/>
      </w:pBdr>
      <w:spacing w:before="100" w:beforeAutospacing="1" w:afterAutospacing="1"/>
      <w:ind w:firstLineChars="100" w:firstLine="100"/>
    </w:pPr>
    <w:rPr>
      <w:rFonts w:ascii="Calibri" w:hAnsi="Calibri" w:cs="Calibri"/>
      <w:b/>
      <w:bCs/>
      <w:sz w:val="16"/>
      <w:szCs w:val="16"/>
      <w:lang w:val="sk-SK" w:eastAsia="sk-SK"/>
    </w:rPr>
  </w:style>
  <w:style w:type="paragraph" w:customStyle="1" w:styleId="xl75">
    <w:name w:val="xl75"/>
    <w:basedOn w:val="Normlny"/>
    <w:rsid w:val="00442C59"/>
    <w:pPr>
      <w:pBdr>
        <w:top w:val="single" w:sz="4" w:space="0" w:color="auto"/>
        <w:left w:val="single" w:sz="8" w:space="7" w:color="auto"/>
        <w:bottom w:val="single" w:sz="4" w:space="0" w:color="auto"/>
      </w:pBdr>
      <w:spacing w:before="100" w:beforeAutospacing="1" w:afterAutospacing="1"/>
      <w:ind w:firstLineChars="100" w:firstLine="100"/>
    </w:pPr>
    <w:rPr>
      <w:rFonts w:ascii="Calibri" w:hAnsi="Calibri" w:cs="Calibri"/>
      <w:b/>
      <w:bCs/>
      <w:sz w:val="16"/>
      <w:szCs w:val="16"/>
      <w:lang w:val="sk-SK" w:eastAsia="sk-SK"/>
    </w:rPr>
  </w:style>
  <w:style w:type="paragraph" w:customStyle="1" w:styleId="xl76">
    <w:name w:val="xl76"/>
    <w:basedOn w:val="Normlny"/>
    <w:rsid w:val="00442C59"/>
    <w:pPr>
      <w:pBdr>
        <w:top w:val="single" w:sz="4" w:space="0" w:color="auto"/>
        <w:left w:val="single" w:sz="4" w:space="7" w:color="auto"/>
        <w:bottom w:val="single" w:sz="4" w:space="0" w:color="auto"/>
      </w:pBdr>
      <w:spacing w:before="100" w:beforeAutospacing="1" w:afterAutospacing="1"/>
      <w:ind w:firstLineChars="100" w:firstLine="100"/>
    </w:pPr>
    <w:rPr>
      <w:rFonts w:ascii="Calibri" w:hAnsi="Calibri" w:cs="Calibri"/>
      <w:sz w:val="16"/>
      <w:szCs w:val="16"/>
      <w:lang w:val="sk-SK" w:eastAsia="sk-SK"/>
    </w:rPr>
  </w:style>
  <w:style w:type="paragraph" w:customStyle="1" w:styleId="xl77">
    <w:name w:val="xl77"/>
    <w:basedOn w:val="Normlny"/>
    <w:rsid w:val="00442C59"/>
    <w:pPr>
      <w:pBdr>
        <w:top w:val="single" w:sz="4" w:space="0" w:color="auto"/>
        <w:left w:val="single" w:sz="8" w:space="0" w:color="auto"/>
        <w:bottom w:val="single" w:sz="4" w:space="0" w:color="auto"/>
        <w:right w:val="single" w:sz="8" w:space="0" w:color="auto"/>
      </w:pBdr>
      <w:shd w:val="clear" w:color="000000" w:fill="D9D9D9"/>
      <w:spacing w:before="100" w:beforeAutospacing="1" w:afterAutospacing="1"/>
      <w:jc w:val="center"/>
    </w:pPr>
    <w:rPr>
      <w:rFonts w:ascii="Calibri" w:hAnsi="Calibri" w:cs="Calibri"/>
      <w:sz w:val="16"/>
      <w:szCs w:val="16"/>
      <w:lang w:val="sk-SK" w:eastAsia="sk-SK"/>
    </w:rPr>
  </w:style>
  <w:style w:type="paragraph" w:customStyle="1" w:styleId="xl78">
    <w:name w:val="xl78"/>
    <w:basedOn w:val="Normlny"/>
    <w:rsid w:val="00442C59"/>
    <w:pPr>
      <w:pBdr>
        <w:top w:val="single" w:sz="4" w:space="0" w:color="auto"/>
        <w:left w:val="single" w:sz="8" w:space="0" w:color="auto"/>
        <w:bottom w:val="single" w:sz="4" w:space="0" w:color="auto"/>
        <w:right w:val="single" w:sz="8" w:space="0" w:color="auto"/>
      </w:pBdr>
      <w:spacing w:before="100" w:beforeAutospacing="1" w:afterAutospacing="1"/>
      <w:jc w:val="center"/>
    </w:pPr>
    <w:rPr>
      <w:rFonts w:ascii="Calibri" w:hAnsi="Calibri" w:cs="Calibri"/>
      <w:sz w:val="16"/>
      <w:szCs w:val="16"/>
      <w:lang w:val="sk-SK" w:eastAsia="sk-SK"/>
    </w:rPr>
  </w:style>
  <w:style w:type="paragraph" w:customStyle="1" w:styleId="xl79">
    <w:name w:val="xl79"/>
    <w:basedOn w:val="Normlny"/>
    <w:rsid w:val="00442C59"/>
    <w:pPr>
      <w:pBdr>
        <w:top w:val="single" w:sz="4" w:space="0" w:color="auto"/>
        <w:bottom w:val="single" w:sz="4" w:space="0" w:color="auto"/>
      </w:pBdr>
      <w:spacing w:before="100" w:beforeAutospacing="1" w:afterAutospacing="1"/>
      <w:ind w:firstLineChars="100" w:firstLine="100"/>
    </w:pPr>
    <w:rPr>
      <w:rFonts w:ascii="Calibri" w:hAnsi="Calibri" w:cs="Calibri"/>
      <w:sz w:val="16"/>
      <w:szCs w:val="16"/>
      <w:lang w:val="sk-SK" w:eastAsia="sk-SK"/>
    </w:rPr>
  </w:style>
  <w:style w:type="table" w:styleId="Mriekatabuky">
    <w:name w:val="Table Grid"/>
    <w:basedOn w:val="Normlnatabuka"/>
    <w:rsid w:val="006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6B37C9"/>
    <w:rPr>
      <w:i/>
      <w:iCs/>
    </w:rPr>
  </w:style>
  <w:style w:type="character" w:customStyle="1" w:styleId="Nevyrieenzmienka1">
    <w:name w:val="Nevyriešená zmienka1"/>
    <w:basedOn w:val="Predvolenpsmoodseku"/>
    <w:uiPriority w:val="99"/>
    <w:semiHidden/>
    <w:unhideWhenUsed/>
    <w:rsid w:val="005963EE"/>
    <w:rPr>
      <w:color w:val="605E5C"/>
      <w:shd w:val="clear" w:color="auto" w:fill="E1DFDD"/>
    </w:rPr>
  </w:style>
  <w:style w:type="character" w:styleId="Nevyrieenzmienka">
    <w:name w:val="Unresolved Mention"/>
    <w:basedOn w:val="Predvolenpsmoodseku"/>
    <w:uiPriority w:val="99"/>
    <w:semiHidden/>
    <w:unhideWhenUsed/>
    <w:rsid w:val="005A2674"/>
    <w:rPr>
      <w:color w:val="605E5C"/>
      <w:shd w:val="clear" w:color="auto" w:fill="E1DFDD"/>
    </w:rPr>
  </w:style>
  <w:style w:type="paragraph" w:styleId="Hlavikaobsahu">
    <w:name w:val="TOC Heading"/>
    <w:basedOn w:val="Nadpis1"/>
    <w:next w:val="Normlny"/>
    <w:uiPriority w:val="39"/>
    <w:unhideWhenUsed/>
    <w:qFormat/>
    <w:rsid w:val="00A93657"/>
    <w:pPr>
      <w:keepLines/>
      <w:numPr>
        <w:numId w:val="0"/>
      </w:numPr>
      <w:pBdr>
        <w:top w:val="none" w:sz="0" w:space="0" w:color="auto"/>
        <w:bottom w:val="none" w:sz="0" w:space="0" w:color="auto"/>
      </w:pBdr>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6214">
      <w:bodyDiv w:val="1"/>
      <w:marLeft w:val="0"/>
      <w:marRight w:val="0"/>
      <w:marTop w:val="0"/>
      <w:marBottom w:val="0"/>
      <w:divBdr>
        <w:top w:val="none" w:sz="0" w:space="0" w:color="auto"/>
        <w:left w:val="none" w:sz="0" w:space="0" w:color="auto"/>
        <w:bottom w:val="none" w:sz="0" w:space="0" w:color="auto"/>
        <w:right w:val="none" w:sz="0" w:space="0" w:color="auto"/>
      </w:divBdr>
    </w:div>
    <w:div w:id="94911556">
      <w:bodyDiv w:val="1"/>
      <w:marLeft w:val="0"/>
      <w:marRight w:val="0"/>
      <w:marTop w:val="0"/>
      <w:marBottom w:val="0"/>
      <w:divBdr>
        <w:top w:val="none" w:sz="0" w:space="0" w:color="auto"/>
        <w:left w:val="none" w:sz="0" w:space="0" w:color="auto"/>
        <w:bottom w:val="none" w:sz="0" w:space="0" w:color="auto"/>
        <w:right w:val="none" w:sz="0" w:space="0" w:color="auto"/>
      </w:divBdr>
    </w:div>
    <w:div w:id="130638003">
      <w:bodyDiv w:val="1"/>
      <w:marLeft w:val="0"/>
      <w:marRight w:val="0"/>
      <w:marTop w:val="0"/>
      <w:marBottom w:val="0"/>
      <w:divBdr>
        <w:top w:val="none" w:sz="0" w:space="0" w:color="auto"/>
        <w:left w:val="none" w:sz="0" w:space="0" w:color="auto"/>
        <w:bottom w:val="none" w:sz="0" w:space="0" w:color="auto"/>
        <w:right w:val="none" w:sz="0" w:space="0" w:color="auto"/>
      </w:divBdr>
    </w:div>
    <w:div w:id="263148274">
      <w:bodyDiv w:val="1"/>
      <w:marLeft w:val="0"/>
      <w:marRight w:val="0"/>
      <w:marTop w:val="0"/>
      <w:marBottom w:val="0"/>
      <w:divBdr>
        <w:top w:val="none" w:sz="0" w:space="0" w:color="auto"/>
        <w:left w:val="none" w:sz="0" w:space="0" w:color="auto"/>
        <w:bottom w:val="none" w:sz="0" w:space="0" w:color="auto"/>
        <w:right w:val="none" w:sz="0" w:space="0" w:color="auto"/>
      </w:divBdr>
    </w:div>
    <w:div w:id="286358948">
      <w:bodyDiv w:val="1"/>
      <w:marLeft w:val="0"/>
      <w:marRight w:val="0"/>
      <w:marTop w:val="0"/>
      <w:marBottom w:val="0"/>
      <w:divBdr>
        <w:top w:val="none" w:sz="0" w:space="0" w:color="auto"/>
        <w:left w:val="none" w:sz="0" w:space="0" w:color="auto"/>
        <w:bottom w:val="none" w:sz="0" w:space="0" w:color="auto"/>
        <w:right w:val="none" w:sz="0" w:space="0" w:color="auto"/>
      </w:divBdr>
    </w:div>
    <w:div w:id="314838673">
      <w:bodyDiv w:val="1"/>
      <w:marLeft w:val="0"/>
      <w:marRight w:val="0"/>
      <w:marTop w:val="0"/>
      <w:marBottom w:val="0"/>
      <w:divBdr>
        <w:top w:val="none" w:sz="0" w:space="0" w:color="auto"/>
        <w:left w:val="none" w:sz="0" w:space="0" w:color="auto"/>
        <w:bottom w:val="none" w:sz="0" w:space="0" w:color="auto"/>
        <w:right w:val="none" w:sz="0" w:space="0" w:color="auto"/>
      </w:divBdr>
    </w:div>
    <w:div w:id="388655701">
      <w:bodyDiv w:val="1"/>
      <w:marLeft w:val="0"/>
      <w:marRight w:val="0"/>
      <w:marTop w:val="0"/>
      <w:marBottom w:val="0"/>
      <w:divBdr>
        <w:top w:val="none" w:sz="0" w:space="0" w:color="auto"/>
        <w:left w:val="none" w:sz="0" w:space="0" w:color="auto"/>
        <w:bottom w:val="none" w:sz="0" w:space="0" w:color="auto"/>
        <w:right w:val="none" w:sz="0" w:space="0" w:color="auto"/>
      </w:divBdr>
    </w:div>
    <w:div w:id="391659824">
      <w:bodyDiv w:val="1"/>
      <w:marLeft w:val="0"/>
      <w:marRight w:val="0"/>
      <w:marTop w:val="0"/>
      <w:marBottom w:val="0"/>
      <w:divBdr>
        <w:top w:val="none" w:sz="0" w:space="0" w:color="auto"/>
        <w:left w:val="none" w:sz="0" w:space="0" w:color="auto"/>
        <w:bottom w:val="none" w:sz="0" w:space="0" w:color="auto"/>
        <w:right w:val="none" w:sz="0" w:space="0" w:color="auto"/>
      </w:divBdr>
    </w:div>
    <w:div w:id="414742900">
      <w:bodyDiv w:val="1"/>
      <w:marLeft w:val="0"/>
      <w:marRight w:val="0"/>
      <w:marTop w:val="0"/>
      <w:marBottom w:val="0"/>
      <w:divBdr>
        <w:top w:val="none" w:sz="0" w:space="0" w:color="auto"/>
        <w:left w:val="none" w:sz="0" w:space="0" w:color="auto"/>
        <w:bottom w:val="none" w:sz="0" w:space="0" w:color="auto"/>
        <w:right w:val="none" w:sz="0" w:space="0" w:color="auto"/>
      </w:divBdr>
    </w:div>
    <w:div w:id="428889975">
      <w:bodyDiv w:val="1"/>
      <w:marLeft w:val="0"/>
      <w:marRight w:val="0"/>
      <w:marTop w:val="0"/>
      <w:marBottom w:val="0"/>
      <w:divBdr>
        <w:top w:val="none" w:sz="0" w:space="0" w:color="auto"/>
        <w:left w:val="none" w:sz="0" w:space="0" w:color="auto"/>
        <w:bottom w:val="none" w:sz="0" w:space="0" w:color="auto"/>
        <w:right w:val="none" w:sz="0" w:space="0" w:color="auto"/>
      </w:divBdr>
    </w:div>
    <w:div w:id="454951678">
      <w:bodyDiv w:val="1"/>
      <w:marLeft w:val="0"/>
      <w:marRight w:val="0"/>
      <w:marTop w:val="0"/>
      <w:marBottom w:val="0"/>
      <w:divBdr>
        <w:top w:val="none" w:sz="0" w:space="0" w:color="auto"/>
        <w:left w:val="none" w:sz="0" w:space="0" w:color="auto"/>
        <w:bottom w:val="none" w:sz="0" w:space="0" w:color="auto"/>
        <w:right w:val="none" w:sz="0" w:space="0" w:color="auto"/>
      </w:divBdr>
    </w:div>
    <w:div w:id="474563358">
      <w:bodyDiv w:val="1"/>
      <w:marLeft w:val="0"/>
      <w:marRight w:val="0"/>
      <w:marTop w:val="0"/>
      <w:marBottom w:val="0"/>
      <w:divBdr>
        <w:top w:val="none" w:sz="0" w:space="0" w:color="auto"/>
        <w:left w:val="none" w:sz="0" w:space="0" w:color="auto"/>
        <w:bottom w:val="none" w:sz="0" w:space="0" w:color="auto"/>
        <w:right w:val="none" w:sz="0" w:space="0" w:color="auto"/>
      </w:divBdr>
    </w:div>
    <w:div w:id="528759806">
      <w:bodyDiv w:val="1"/>
      <w:marLeft w:val="0"/>
      <w:marRight w:val="0"/>
      <w:marTop w:val="0"/>
      <w:marBottom w:val="0"/>
      <w:divBdr>
        <w:top w:val="none" w:sz="0" w:space="0" w:color="auto"/>
        <w:left w:val="none" w:sz="0" w:space="0" w:color="auto"/>
        <w:bottom w:val="none" w:sz="0" w:space="0" w:color="auto"/>
        <w:right w:val="none" w:sz="0" w:space="0" w:color="auto"/>
      </w:divBdr>
    </w:div>
    <w:div w:id="562064233">
      <w:bodyDiv w:val="1"/>
      <w:marLeft w:val="0"/>
      <w:marRight w:val="0"/>
      <w:marTop w:val="0"/>
      <w:marBottom w:val="0"/>
      <w:divBdr>
        <w:top w:val="none" w:sz="0" w:space="0" w:color="auto"/>
        <w:left w:val="none" w:sz="0" w:space="0" w:color="auto"/>
        <w:bottom w:val="none" w:sz="0" w:space="0" w:color="auto"/>
        <w:right w:val="none" w:sz="0" w:space="0" w:color="auto"/>
      </w:divBdr>
    </w:div>
    <w:div w:id="591544815">
      <w:bodyDiv w:val="1"/>
      <w:marLeft w:val="0"/>
      <w:marRight w:val="0"/>
      <w:marTop w:val="0"/>
      <w:marBottom w:val="0"/>
      <w:divBdr>
        <w:top w:val="none" w:sz="0" w:space="0" w:color="auto"/>
        <w:left w:val="none" w:sz="0" w:space="0" w:color="auto"/>
        <w:bottom w:val="none" w:sz="0" w:space="0" w:color="auto"/>
        <w:right w:val="none" w:sz="0" w:space="0" w:color="auto"/>
      </w:divBdr>
    </w:div>
    <w:div w:id="670180887">
      <w:bodyDiv w:val="1"/>
      <w:marLeft w:val="0"/>
      <w:marRight w:val="0"/>
      <w:marTop w:val="0"/>
      <w:marBottom w:val="0"/>
      <w:divBdr>
        <w:top w:val="none" w:sz="0" w:space="0" w:color="auto"/>
        <w:left w:val="none" w:sz="0" w:space="0" w:color="auto"/>
        <w:bottom w:val="none" w:sz="0" w:space="0" w:color="auto"/>
        <w:right w:val="none" w:sz="0" w:space="0" w:color="auto"/>
      </w:divBdr>
    </w:div>
    <w:div w:id="756636199">
      <w:bodyDiv w:val="1"/>
      <w:marLeft w:val="0"/>
      <w:marRight w:val="0"/>
      <w:marTop w:val="0"/>
      <w:marBottom w:val="0"/>
      <w:divBdr>
        <w:top w:val="none" w:sz="0" w:space="0" w:color="auto"/>
        <w:left w:val="none" w:sz="0" w:space="0" w:color="auto"/>
        <w:bottom w:val="none" w:sz="0" w:space="0" w:color="auto"/>
        <w:right w:val="none" w:sz="0" w:space="0" w:color="auto"/>
      </w:divBdr>
    </w:div>
    <w:div w:id="795680894">
      <w:bodyDiv w:val="1"/>
      <w:marLeft w:val="0"/>
      <w:marRight w:val="0"/>
      <w:marTop w:val="0"/>
      <w:marBottom w:val="0"/>
      <w:divBdr>
        <w:top w:val="none" w:sz="0" w:space="0" w:color="auto"/>
        <w:left w:val="none" w:sz="0" w:space="0" w:color="auto"/>
        <w:bottom w:val="none" w:sz="0" w:space="0" w:color="auto"/>
        <w:right w:val="none" w:sz="0" w:space="0" w:color="auto"/>
      </w:divBdr>
    </w:div>
    <w:div w:id="833033776">
      <w:bodyDiv w:val="1"/>
      <w:marLeft w:val="0"/>
      <w:marRight w:val="0"/>
      <w:marTop w:val="0"/>
      <w:marBottom w:val="0"/>
      <w:divBdr>
        <w:top w:val="none" w:sz="0" w:space="0" w:color="auto"/>
        <w:left w:val="none" w:sz="0" w:space="0" w:color="auto"/>
        <w:bottom w:val="none" w:sz="0" w:space="0" w:color="auto"/>
        <w:right w:val="none" w:sz="0" w:space="0" w:color="auto"/>
      </w:divBdr>
    </w:div>
    <w:div w:id="852576377">
      <w:bodyDiv w:val="1"/>
      <w:marLeft w:val="0"/>
      <w:marRight w:val="0"/>
      <w:marTop w:val="0"/>
      <w:marBottom w:val="0"/>
      <w:divBdr>
        <w:top w:val="none" w:sz="0" w:space="0" w:color="auto"/>
        <w:left w:val="none" w:sz="0" w:space="0" w:color="auto"/>
        <w:bottom w:val="none" w:sz="0" w:space="0" w:color="auto"/>
        <w:right w:val="none" w:sz="0" w:space="0" w:color="auto"/>
      </w:divBdr>
    </w:div>
    <w:div w:id="874272427">
      <w:bodyDiv w:val="1"/>
      <w:marLeft w:val="0"/>
      <w:marRight w:val="0"/>
      <w:marTop w:val="0"/>
      <w:marBottom w:val="0"/>
      <w:divBdr>
        <w:top w:val="none" w:sz="0" w:space="0" w:color="auto"/>
        <w:left w:val="none" w:sz="0" w:space="0" w:color="auto"/>
        <w:bottom w:val="none" w:sz="0" w:space="0" w:color="auto"/>
        <w:right w:val="none" w:sz="0" w:space="0" w:color="auto"/>
      </w:divBdr>
    </w:div>
    <w:div w:id="916475475">
      <w:bodyDiv w:val="1"/>
      <w:marLeft w:val="0"/>
      <w:marRight w:val="0"/>
      <w:marTop w:val="0"/>
      <w:marBottom w:val="0"/>
      <w:divBdr>
        <w:top w:val="none" w:sz="0" w:space="0" w:color="auto"/>
        <w:left w:val="none" w:sz="0" w:space="0" w:color="auto"/>
        <w:bottom w:val="none" w:sz="0" w:space="0" w:color="auto"/>
        <w:right w:val="none" w:sz="0" w:space="0" w:color="auto"/>
      </w:divBdr>
    </w:div>
    <w:div w:id="931623246">
      <w:bodyDiv w:val="1"/>
      <w:marLeft w:val="0"/>
      <w:marRight w:val="0"/>
      <w:marTop w:val="0"/>
      <w:marBottom w:val="0"/>
      <w:divBdr>
        <w:top w:val="none" w:sz="0" w:space="0" w:color="auto"/>
        <w:left w:val="none" w:sz="0" w:space="0" w:color="auto"/>
        <w:bottom w:val="none" w:sz="0" w:space="0" w:color="auto"/>
        <w:right w:val="none" w:sz="0" w:space="0" w:color="auto"/>
      </w:divBdr>
    </w:div>
    <w:div w:id="955520307">
      <w:bodyDiv w:val="1"/>
      <w:marLeft w:val="0"/>
      <w:marRight w:val="0"/>
      <w:marTop w:val="0"/>
      <w:marBottom w:val="0"/>
      <w:divBdr>
        <w:top w:val="none" w:sz="0" w:space="0" w:color="auto"/>
        <w:left w:val="none" w:sz="0" w:space="0" w:color="auto"/>
        <w:bottom w:val="none" w:sz="0" w:space="0" w:color="auto"/>
        <w:right w:val="none" w:sz="0" w:space="0" w:color="auto"/>
      </w:divBdr>
    </w:div>
    <w:div w:id="975600101">
      <w:bodyDiv w:val="1"/>
      <w:marLeft w:val="0"/>
      <w:marRight w:val="0"/>
      <w:marTop w:val="0"/>
      <w:marBottom w:val="0"/>
      <w:divBdr>
        <w:top w:val="none" w:sz="0" w:space="0" w:color="auto"/>
        <w:left w:val="none" w:sz="0" w:space="0" w:color="auto"/>
        <w:bottom w:val="none" w:sz="0" w:space="0" w:color="auto"/>
        <w:right w:val="none" w:sz="0" w:space="0" w:color="auto"/>
      </w:divBdr>
    </w:div>
    <w:div w:id="1000618809">
      <w:bodyDiv w:val="1"/>
      <w:marLeft w:val="0"/>
      <w:marRight w:val="0"/>
      <w:marTop w:val="0"/>
      <w:marBottom w:val="0"/>
      <w:divBdr>
        <w:top w:val="none" w:sz="0" w:space="0" w:color="auto"/>
        <w:left w:val="none" w:sz="0" w:space="0" w:color="auto"/>
        <w:bottom w:val="none" w:sz="0" w:space="0" w:color="auto"/>
        <w:right w:val="none" w:sz="0" w:space="0" w:color="auto"/>
      </w:divBdr>
    </w:div>
    <w:div w:id="1020661104">
      <w:bodyDiv w:val="1"/>
      <w:marLeft w:val="0"/>
      <w:marRight w:val="0"/>
      <w:marTop w:val="0"/>
      <w:marBottom w:val="0"/>
      <w:divBdr>
        <w:top w:val="none" w:sz="0" w:space="0" w:color="auto"/>
        <w:left w:val="none" w:sz="0" w:space="0" w:color="auto"/>
        <w:bottom w:val="none" w:sz="0" w:space="0" w:color="auto"/>
        <w:right w:val="none" w:sz="0" w:space="0" w:color="auto"/>
      </w:divBdr>
    </w:div>
    <w:div w:id="1098212491">
      <w:bodyDiv w:val="1"/>
      <w:marLeft w:val="0"/>
      <w:marRight w:val="0"/>
      <w:marTop w:val="0"/>
      <w:marBottom w:val="0"/>
      <w:divBdr>
        <w:top w:val="none" w:sz="0" w:space="0" w:color="auto"/>
        <w:left w:val="none" w:sz="0" w:space="0" w:color="auto"/>
        <w:bottom w:val="none" w:sz="0" w:space="0" w:color="auto"/>
        <w:right w:val="none" w:sz="0" w:space="0" w:color="auto"/>
      </w:divBdr>
    </w:div>
    <w:div w:id="1152020419">
      <w:bodyDiv w:val="1"/>
      <w:marLeft w:val="0"/>
      <w:marRight w:val="0"/>
      <w:marTop w:val="0"/>
      <w:marBottom w:val="0"/>
      <w:divBdr>
        <w:top w:val="none" w:sz="0" w:space="0" w:color="auto"/>
        <w:left w:val="none" w:sz="0" w:space="0" w:color="auto"/>
        <w:bottom w:val="none" w:sz="0" w:space="0" w:color="auto"/>
        <w:right w:val="none" w:sz="0" w:space="0" w:color="auto"/>
      </w:divBdr>
    </w:div>
    <w:div w:id="1161234653">
      <w:bodyDiv w:val="1"/>
      <w:marLeft w:val="0"/>
      <w:marRight w:val="0"/>
      <w:marTop w:val="0"/>
      <w:marBottom w:val="0"/>
      <w:divBdr>
        <w:top w:val="none" w:sz="0" w:space="0" w:color="auto"/>
        <w:left w:val="none" w:sz="0" w:space="0" w:color="auto"/>
        <w:bottom w:val="none" w:sz="0" w:space="0" w:color="auto"/>
        <w:right w:val="none" w:sz="0" w:space="0" w:color="auto"/>
      </w:divBdr>
    </w:div>
    <w:div w:id="1182818899">
      <w:bodyDiv w:val="1"/>
      <w:marLeft w:val="0"/>
      <w:marRight w:val="0"/>
      <w:marTop w:val="0"/>
      <w:marBottom w:val="0"/>
      <w:divBdr>
        <w:top w:val="none" w:sz="0" w:space="0" w:color="auto"/>
        <w:left w:val="none" w:sz="0" w:space="0" w:color="auto"/>
        <w:bottom w:val="none" w:sz="0" w:space="0" w:color="auto"/>
        <w:right w:val="none" w:sz="0" w:space="0" w:color="auto"/>
      </w:divBdr>
    </w:div>
    <w:div w:id="1191843202">
      <w:bodyDiv w:val="1"/>
      <w:marLeft w:val="0"/>
      <w:marRight w:val="0"/>
      <w:marTop w:val="0"/>
      <w:marBottom w:val="0"/>
      <w:divBdr>
        <w:top w:val="none" w:sz="0" w:space="0" w:color="auto"/>
        <w:left w:val="none" w:sz="0" w:space="0" w:color="auto"/>
        <w:bottom w:val="none" w:sz="0" w:space="0" w:color="auto"/>
        <w:right w:val="none" w:sz="0" w:space="0" w:color="auto"/>
      </w:divBdr>
    </w:div>
    <w:div w:id="1284313656">
      <w:bodyDiv w:val="1"/>
      <w:marLeft w:val="0"/>
      <w:marRight w:val="0"/>
      <w:marTop w:val="0"/>
      <w:marBottom w:val="0"/>
      <w:divBdr>
        <w:top w:val="none" w:sz="0" w:space="0" w:color="auto"/>
        <w:left w:val="none" w:sz="0" w:space="0" w:color="auto"/>
        <w:bottom w:val="none" w:sz="0" w:space="0" w:color="auto"/>
        <w:right w:val="none" w:sz="0" w:space="0" w:color="auto"/>
      </w:divBdr>
    </w:div>
    <w:div w:id="1356074092">
      <w:bodyDiv w:val="1"/>
      <w:marLeft w:val="0"/>
      <w:marRight w:val="0"/>
      <w:marTop w:val="0"/>
      <w:marBottom w:val="0"/>
      <w:divBdr>
        <w:top w:val="none" w:sz="0" w:space="0" w:color="auto"/>
        <w:left w:val="none" w:sz="0" w:space="0" w:color="auto"/>
        <w:bottom w:val="none" w:sz="0" w:space="0" w:color="auto"/>
        <w:right w:val="none" w:sz="0" w:space="0" w:color="auto"/>
      </w:divBdr>
    </w:div>
    <w:div w:id="1383092915">
      <w:bodyDiv w:val="1"/>
      <w:marLeft w:val="0"/>
      <w:marRight w:val="0"/>
      <w:marTop w:val="0"/>
      <w:marBottom w:val="0"/>
      <w:divBdr>
        <w:top w:val="none" w:sz="0" w:space="0" w:color="auto"/>
        <w:left w:val="none" w:sz="0" w:space="0" w:color="auto"/>
        <w:bottom w:val="none" w:sz="0" w:space="0" w:color="auto"/>
        <w:right w:val="none" w:sz="0" w:space="0" w:color="auto"/>
      </w:divBdr>
    </w:div>
    <w:div w:id="1413694854">
      <w:bodyDiv w:val="1"/>
      <w:marLeft w:val="0"/>
      <w:marRight w:val="0"/>
      <w:marTop w:val="0"/>
      <w:marBottom w:val="0"/>
      <w:divBdr>
        <w:top w:val="none" w:sz="0" w:space="0" w:color="auto"/>
        <w:left w:val="none" w:sz="0" w:space="0" w:color="auto"/>
        <w:bottom w:val="none" w:sz="0" w:space="0" w:color="auto"/>
        <w:right w:val="none" w:sz="0" w:space="0" w:color="auto"/>
      </w:divBdr>
    </w:div>
    <w:div w:id="1428651567">
      <w:bodyDiv w:val="1"/>
      <w:marLeft w:val="0"/>
      <w:marRight w:val="0"/>
      <w:marTop w:val="0"/>
      <w:marBottom w:val="0"/>
      <w:divBdr>
        <w:top w:val="none" w:sz="0" w:space="0" w:color="auto"/>
        <w:left w:val="none" w:sz="0" w:space="0" w:color="auto"/>
        <w:bottom w:val="none" w:sz="0" w:space="0" w:color="auto"/>
        <w:right w:val="none" w:sz="0" w:space="0" w:color="auto"/>
      </w:divBdr>
    </w:div>
    <w:div w:id="1457332767">
      <w:bodyDiv w:val="1"/>
      <w:marLeft w:val="0"/>
      <w:marRight w:val="0"/>
      <w:marTop w:val="0"/>
      <w:marBottom w:val="0"/>
      <w:divBdr>
        <w:top w:val="none" w:sz="0" w:space="0" w:color="auto"/>
        <w:left w:val="none" w:sz="0" w:space="0" w:color="auto"/>
        <w:bottom w:val="none" w:sz="0" w:space="0" w:color="auto"/>
        <w:right w:val="none" w:sz="0" w:space="0" w:color="auto"/>
      </w:divBdr>
    </w:div>
    <w:div w:id="1460760058">
      <w:bodyDiv w:val="1"/>
      <w:marLeft w:val="0"/>
      <w:marRight w:val="0"/>
      <w:marTop w:val="0"/>
      <w:marBottom w:val="0"/>
      <w:divBdr>
        <w:top w:val="none" w:sz="0" w:space="0" w:color="auto"/>
        <w:left w:val="none" w:sz="0" w:space="0" w:color="auto"/>
        <w:bottom w:val="none" w:sz="0" w:space="0" w:color="auto"/>
        <w:right w:val="none" w:sz="0" w:space="0" w:color="auto"/>
      </w:divBdr>
    </w:div>
    <w:div w:id="1494565015">
      <w:bodyDiv w:val="1"/>
      <w:marLeft w:val="0"/>
      <w:marRight w:val="0"/>
      <w:marTop w:val="0"/>
      <w:marBottom w:val="0"/>
      <w:divBdr>
        <w:top w:val="none" w:sz="0" w:space="0" w:color="auto"/>
        <w:left w:val="none" w:sz="0" w:space="0" w:color="auto"/>
        <w:bottom w:val="none" w:sz="0" w:space="0" w:color="auto"/>
        <w:right w:val="none" w:sz="0" w:space="0" w:color="auto"/>
      </w:divBdr>
    </w:div>
    <w:div w:id="1534997642">
      <w:bodyDiv w:val="1"/>
      <w:marLeft w:val="0"/>
      <w:marRight w:val="0"/>
      <w:marTop w:val="0"/>
      <w:marBottom w:val="0"/>
      <w:divBdr>
        <w:top w:val="none" w:sz="0" w:space="0" w:color="auto"/>
        <w:left w:val="none" w:sz="0" w:space="0" w:color="auto"/>
        <w:bottom w:val="none" w:sz="0" w:space="0" w:color="auto"/>
        <w:right w:val="none" w:sz="0" w:space="0" w:color="auto"/>
      </w:divBdr>
    </w:div>
    <w:div w:id="1548830639">
      <w:bodyDiv w:val="1"/>
      <w:marLeft w:val="0"/>
      <w:marRight w:val="0"/>
      <w:marTop w:val="0"/>
      <w:marBottom w:val="0"/>
      <w:divBdr>
        <w:top w:val="none" w:sz="0" w:space="0" w:color="auto"/>
        <w:left w:val="none" w:sz="0" w:space="0" w:color="auto"/>
        <w:bottom w:val="none" w:sz="0" w:space="0" w:color="auto"/>
        <w:right w:val="none" w:sz="0" w:space="0" w:color="auto"/>
      </w:divBdr>
    </w:div>
    <w:div w:id="1658806194">
      <w:bodyDiv w:val="1"/>
      <w:marLeft w:val="0"/>
      <w:marRight w:val="0"/>
      <w:marTop w:val="0"/>
      <w:marBottom w:val="0"/>
      <w:divBdr>
        <w:top w:val="none" w:sz="0" w:space="0" w:color="auto"/>
        <w:left w:val="none" w:sz="0" w:space="0" w:color="auto"/>
        <w:bottom w:val="none" w:sz="0" w:space="0" w:color="auto"/>
        <w:right w:val="none" w:sz="0" w:space="0" w:color="auto"/>
      </w:divBdr>
    </w:div>
    <w:div w:id="1748116085">
      <w:bodyDiv w:val="1"/>
      <w:marLeft w:val="0"/>
      <w:marRight w:val="0"/>
      <w:marTop w:val="0"/>
      <w:marBottom w:val="0"/>
      <w:divBdr>
        <w:top w:val="none" w:sz="0" w:space="0" w:color="auto"/>
        <w:left w:val="none" w:sz="0" w:space="0" w:color="auto"/>
        <w:bottom w:val="none" w:sz="0" w:space="0" w:color="auto"/>
        <w:right w:val="none" w:sz="0" w:space="0" w:color="auto"/>
      </w:divBdr>
    </w:div>
    <w:div w:id="1788574322">
      <w:bodyDiv w:val="1"/>
      <w:marLeft w:val="0"/>
      <w:marRight w:val="0"/>
      <w:marTop w:val="0"/>
      <w:marBottom w:val="0"/>
      <w:divBdr>
        <w:top w:val="none" w:sz="0" w:space="0" w:color="auto"/>
        <w:left w:val="none" w:sz="0" w:space="0" w:color="auto"/>
        <w:bottom w:val="none" w:sz="0" w:space="0" w:color="auto"/>
        <w:right w:val="none" w:sz="0" w:space="0" w:color="auto"/>
      </w:divBdr>
    </w:div>
    <w:div w:id="1825120836">
      <w:bodyDiv w:val="1"/>
      <w:marLeft w:val="0"/>
      <w:marRight w:val="0"/>
      <w:marTop w:val="0"/>
      <w:marBottom w:val="0"/>
      <w:divBdr>
        <w:top w:val="none" w:sz="0" w:space="0" w:color="auto"/>
        <w:left w:val="none" w:sz="0" w:space="0" w:color="auto"/>
        <w:bottom w:val="none" w:sz="0" w:space="0" w:color="auto"/>
        <w:right w:val="none" w:sz="0" w:space="0" w:color="auto"/>
      </w:divBdr>
    </w:div>
    <w:div w:id="1933856133">
      <w:bodyDiv w:val="1"/>
      <w:marLeft w:val="0"/>
      <w:marRight w:val="0"/>
      <w:marTop w:val="0"/>
      <w:marBottom w:val="0"/>
      <w:divBdr>
        <w:top w:val="none" w:sz="0" w:space="0" w:color="auto"/>
        <w:left w:val="none" w:sz="0" w:space="0" w:color="auto"/>
        <w:bottom w:val="none" w:sz="0" w:space="0" w:color="auto"/>
        <w:right w:val="none" w:sz="0" w:space="0" w:color="auto"/>
      </w:divBdr>
    </w:div>
    <w:div w:id="20172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ubesurvey.org/jds4" TargetMode="External"/><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9.e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package" Target="embeddings/Microsoft_PowerPoint_Slide.sldx"/><Relationship Id="rId23" Type="http://schemas.openxmlformats.org/officeDocument/2006/relationships/image" Target="media/image12.emf"/><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ka\Documents\M%20A\JDS4\Final%20Report\JDS4%20chapter%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20drive\2020\Duna\JDS4\Fin-Rep\IAS\IAS_Decapoda_JDS4_ny&#225;r-&#337;s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20drive\2020\Duna\JDS4\Fin-Rep\IAS\IAS_Decapoda_JDS4_ny&#225;r-&#337;s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Summary!$M$3</c:f>
              <c:strCache>
                <c:ptCount val="1"/>
                <c:pt idx="0">
                  <c:v>Faxonius limosus</c:v>
                </c:pt>
              </c:strCache>
            </c:strRef>
          </c:tx>
          <c:spPr>
            <a:solidFill>
              <a:srgbClr val="FFC000"/>
            </a:solidFill>
          </c:spPr>
          <c:invertIfNegative val="0"/>
          <c:cat>
            <c:multiLvlStrRef>
              <c:f>Summary!$N$1:$S$2</c:f>
              <c:multiLvlStrCache>
                <c:ptCount val="6"/>
                <c:lvl>
                  <c:pt idx="0">
                    <c:v>LiNi</c:v>
                  </c:pt>
                  <c:pt idx="1">
                    <c:v>EF</c:v>
                  </c:pt>
                  <c:pt idx="2">
                    <c:v>HS</c:v>
                  </c:pt>
                  <c:pt idx="3">
                    <c:v>LiNi</c:v>
                  </c:pt>
                  <c:pt idx="4">
                    <c:v>EF</c:v>
                  </c:pt>
                  <c:pt idx="5">
                    <c:v>HS</c:v>
                  </c:pt>
                </c:lvl>
                <c:lvl>
                  <c:pt idx="0">
                    <c:v>SUMMER</c:v>
                  </c:pt>
                  <c:pt idx="3">
                    <c:v>AUTUMN</c:v>
                  </c:pt>
                </c:lvl>
              </c:multiLvlStrCache>
            </c:multiLvlStrRef>
          </c:cat>
          <c:val>
            <c:numRef>
              <c:f>Summary!$N$3:$S$3</c:f>
              <c:numCache>
                <c:formatCode>General</c:formatCode>
                <c:ptCount val="6"/>
                <c:pt idx="0">
                  <c:v>12</c:v>
                </c:pt>
                <c:pt idx="1">
                  <c:v>74</c:v>
                </c:pt>
                <c:pt idx="2">
                  <c:v>63</c:v>
                </c:pt>
                <c:pt idx="3">
                  <c:v>9</c:v>
                </c:pt>
                <c:pt idx="4">
                  <c:v>64</c:v>
                </c:pt>
                <c:pt idx="5">
                  <c:v>60</c:v>
                </c:pt>
              </c:numCache>
            </c:numRef>
          </c:val>
          <c:extLst>
            <c:ext xmlns:c16="http://schemas.microsoft.com/office/drawing/2014/chart" uri="{C3380CC4-5D6E-409C-BE32-E72D297353CC}">
              <c16:uniqueId val="{00000000-4934-4890-95A5-1146FCEB9E4B}"/>
            </c:ext>
          </c:extLst>
        </c:ser>
        <c:ser>
          <c:idx val="1"/>
          <c:order val="1"/>
          <c:tx>
            <c:strRef>
              <c:f>Summary!$M$4</c:f>
              <c:strCache>
                <c:ptCount val="1"/>
                <c:pt idx="0">
                  <c:v>Pacifastacus leniusculus</c:v>
                </c:pt>
              </c:strCache>
            </c:strRef>
          </c:tx>
          <c:spPr>
            <a:solidFill>
              <a:srgbClr val="00B0F0"/>
            </a:solidFill>
          </c:spPr>
          <c:invertIfNegative val="0"/>
          <c:cat>
            <c:multiLvlStrRef>
              <c:f>Summary!$N$1:$S$2</c:f>
              <c:multiLvlStrCache>
                <c:ptCount val="6"/>
                <c:lvl>
                  <c:pt idx="0">
                    <c:v>LiNi</c:v>
                  </c:pt>
                  <c:pt idx="1">
                    <c:v>EF</c:v>
                  </c:pt>
                  <c:pt idx="2">
                    <c:v>HS</c:v>
                  </c:pt>
                  <c:pt idx="3">
                    <c:v>LiNi</c:v>
                  </c:pt>
                  <c:pt idx="4">
                    <c:v>EF</c:v>
                  </c:pt>
                  <c:pt idx="5">
                    <c:v>HS</c:v>
                  </c:pt>
                </c:lvl>
                <c:lvl>
                  <c:pt idx="0">
                    <c:v>SUMMER</c:v>
                  </c:pt>
                  <c:pt idx="3">
                    <c:v>AUTUMN</c:v>
                  </c:pt>
                </c:lvl>
              </c:multiLvlStrCache>
            </c:multiLvlStrRef>
          </c:cat>
          <c:val>
            <c:numRef>
              <c:f>Summary!$N$4:$S$4</c:f>
              <c:numCache>
                <c:formatCode>General</c:formatCode>
                <c:ptCount val="6"/>
                <c:pt idx="0">
                  <c:v>1</c:v>
                </c:pt>
                <c:pt idx="1">
                  <c:v>6</c:v>
                </c:pt>
                <c:pt idx="2">
                  <c:v>9</c:v>
                </c:pt>
                <c:pt idx="3">
                  <c:v>3</c:v>
                </c:pt>
                <c:pt idx="4">
                  <c:v>6</c:v>
                </c:pt>
                <c:pt idx="5">
                  <c:v>9</c:v>
                </c:pt>
              </c:numCache>
            </c:numRef>
          </c:val>
          <c:extLst>
            <c:ext xmlns:c16="http://schemas.microsoft.com/office/drawing/2014/chart" uri="{C3380CC4-5D6E-409C-BE32-E72D297353CC}">
              <c16:uniqueId val="{00000001-4934-4890-95A5-1146FCEB9E4B}"/>
            </c:ext>
          </c:extLst>
        </c:ser>
        <c:ser>
          <c:idx val="2"/>
          <c:order val="2"/>
          <c:tx>
            <c:strRef>
              <c:f>Summary!$M$5</c:f>
              <c:strCache>
                <c:ptCount val="1"/>
                <c:pt idx="0">
                  <c:v>Procambarus clarcii</c:v>
                </c:pt>
              </c:strCache>
            </c:strRef>
          </c:tx>
          <c:spPr>
            <a:solidFill>
              <a:srgbClr val="FF0000"/>
            </a:solidFill>
          </c:spPr>
          <c:invertIfNegative val="0"/>
          <c:cat>
            <c:multiLvlStrRef>
              <c:f>Summary!$N$1:$S$2</c:f>
              <c:multiLvlStrCache>
                <c:ptCount val="6"/>
                <c:lvl>
                  <c:pt idx="0">
                    <c:v>LiNi</c:v>
                  </c:pt>
                  <c:pt idx="1">
                    <c:v>EF</c:v>
                  </c:pt>
                  <c:pt idx="2">
                    <c:v>HS</c:v>
                  </c:pt>
                  <c:pt idx="3">
                    <c:v>LiNi</c:v>
                  </c:pt>
                  <c:pt idx="4">
                    <c:v>EF</c:v>
                  </c:pt>
                  <c:pt idx="5">
                    <c:v>HS</c:v>
                  </c:pt>
                </c:lvl>
                <c:lvl>
                  <c:pt idx="0">
                    <c:v>SUMMER</c:v>
                  </c:pt>
                  <c:pt idx="3">
                    <c:v>AUTUMN</c:v>
                  </c:pt>
                </c:lvl>
              </c:multiLvlStrCache>
            </c:multiLvlStrRef>
          </c:cat>
          <c:val>
            <c:numRef>
              <c:f>Summary!$N$5:$S$5</c:f>
              <c:numCache>
                <c:formatCode>General</c:formatCode>
                <c:ptCount val="6"/>
                <c:pt idx="0">
                  <c:v>3</c:v>
                </c:pt>
                <c:pt idx="1">
                  <c:v>19</c:v>
                </c:pt>
                <c:pt idx="2">
                  <c:v>42</c:v>
                </c:pt>
                <c:pt idx="3">
                  <c:v>2</c:v>
                </c:pt>
                <c:pt idx="4">
                  <c:v>31</c:v>
                </c:pt>
                <c:pt idx="5">
                  <c:v>46</c:v>
                </c:pt>
              </c:numCache>
            </c:numRef>
          </c:val>
          <c:extLst>
            <c:ext xmlns:c16="http://schemas.microsoft.com/office/drawing/2014/chart" uri="{C3380CC4-5D6E-409C-BE32-E72D297353CC}">
              <c16:uniqueId val="{00000002-4934-4890-95A5-1146FCEB9E4B}"/>
            </c:ext>
          </c:extLst>
        </c:ser>
        <c:ser>
          <c:idx val="3"/>
          <c:order val="3"/>
          <c:tx>
            <c:strRef>
              <c:f>Summary!$M$6</c:f>
              <c:strCache>
                <c:ptCount val="1"/>
                <c:pt idx="0">
                  <c:v>Pontastacus leptodactylus</c:v>
                </c:pt>
              </c:strCache>
            </c:strRef>
          </c:tx>
          <c:spPr>
            <a:solidFill>
              <a:srgbClr val="00B050"/>
            </a:solidFill>
          </c:spPr>
          <c:invertIfNegative val="0"/>
          <c:cat>
            <c:multiLvlStrRef>
              <c:f>Summary!$N$1:$S$2</c:f>
              <c:multiLvlStrCache>
                <c:ptCount val="6"/>
                <c:lvl>
                  <c:pt idx="0">
                    <c:v>LiNi</c:v>
                  </c:pt>
                  <c:pt idx="1">
                    <c:v>EF</c:v>
                  </c:pt>
                  <c:pt idx="2">
                    <c:v>HS</c:v>
                  </c:pt>
                  <c:pt idx="3">
                    <c:v>LiNi</c:v>
                  </c:pt>
                  <c:pt idx="4">
                    <c:v>EF</c:v>
                  </c:pt>
                  <c:pt idx="5">
                    <c:v>HS</c:v>
                  </c:pt>
                </c:lvl>
                <c:lvl>
                  <c:pt idx="0">
                    <c:v>SUMMER</c:v>
                  </c:pt>
                  <c:pt idx="3">
                    <c:v>AUTUMN</c:v>
                  </c:pt>
                </c:lvl>
              </c:multiLvlStrCache>
            </c:multiLvlStrRef>
          </c:cat>
          <c:val>
            <c:numRef>
              <c:f>Summary!$N$6:$S$6</c:f>
              <c:numCache>
                <c:formatCode>General</c:formatCode>
                <c:ptCount val="6"/>
                <c:pt idx="0">
                  <c:v>1</c:v>
                </c:pt>
                <c:pt idx="1">
                  <c:v>7</c:v>
                </c:pt>
                <c:pt idx="2">
                  <c:v>5</c:v>
                </c:pt>
                <c:pt idx="3">
                  <c:v>4</c:v>
                </c:pt>
                <c:pt idx="4">
                  <c:v>5</c:v>
                </c:pt>
                <c:pt idx="5">
                  <c:v>9</c:v>
                </c:pt>
              </c:numCache>
            </c:numRef>
          </c:val>
          <c:extLst>
            <c:ext xmlns:c16="http://schemas.microsoft.com/office/drawing/2014/chart" uri="{C3380CC4-5D6E-409C-BE32-E72D297353CC}">
              <c16:uniqueId val="{00000003-4934-4890-95A5-1146FCEB9E4B}"/>
            </c:ext>
          </c:extLst>
        </c:ser>
        <c:dLbls>
          <c:showLegendKey val="0"/>
          <c:showVal val="0"/>
          <c:showCatName val="0"/>
          <c:showSerName val="0"/>
          <c:showPercent val="0"/>
          <c:showBubbleSize val="0"/>
        </c:dLbls>
        <c:gapWidth val="150"/>
        <c:axId val="70514944"/>
        <c:axId val="70555136"/>
      </c:barChart>
      <c:catAx>
        <c:axId val="70514944"/>
        <c:scaling>
          <c:orientation val="minMax"/>
        </c:scaling>
        <c:delete val="0"/>
        <c:axPos val="b"/>
        <c:numFmt formatCode="General" sourceLinked="0"/>
        <c:majorTickMark val="out"/>
        <c:minorTickMark val="none"/>
        <c:tickLblPos val="nextTo"/>
        <c:txPr>
          <a:bodyPr/>
          <a:lstStyle/>
          <a:p>
            <a:pPr>
              <a:defRPr b="1"/>
            </a:pPr>
            <a:endParaRPr lang="sk-SK"/>
          </a:p>
        </c:txPr>
        <c:crossAx val="70555136"/>
        <c:crosses val="autoZero"/>
        <c:auto val="1"/>
        <c:lblAlgn val="ctr"/>
        <c:lblOffset val="100"/>
        <c:noMultiLvlLbl val="0"/>
      </c:catAx>
      <c:valAx>
        <c:axId val="70555136"/>
        <c:scaling>
          <c:orientation val="minMax"/>
        </c:scaling>
        <c:delete val="0"/>
        <c:axPos val="l"/>
        <c:majorGridlines/>
        <c:title>
          <c:tx>
            <c:rich>
              <a:bodyPr rot="-5400000" vert="horz"/>
              <a:lstStyle/>
              <a:p>
                <a:pPr>
                  <a:defRPr/>
                </a:pPr>
                <a:r>
                  <a:rPr lang="en-US"/>
                  <a:t>Number of individuals</a:t>
                </a:r>
              </a:p>
            </c:rich>
          </c:tx>
          <c:overlay val="0"/>
        </c:title>
        <c:numFmt formatCode="General" sourceLinked="1"/>
        <c:majorTickMark val="out"/>
        <c:minorTickMark val="none"/>
        <c:tickLblPos val="nextTo"/>
        <c:crossAx val="70514944"/>
        <c:crosses val="autoZero"/>
        <c:crossBetween val="between"/>
      </c:valAx>
    </c:plotArea>
    <c:legend>
      <c:legendPos val="t"/>
      <c:overlay val="0"/>
      <c:txPr>
        <a:bodyPr/>
        <a:lstStyle/>
        <a:p>
          <a:pPr>
            <a:defRPr i="1"/>
          </a:pPr>
          <a:endParaRPr lang="sk-S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Summary!$A$18:$A$21</c:f>
              <c:strCache>
                <c:ptCount val="4"/>
                <c:pt idx="0">
                  <c:v>Faxonius limosus</c:v>
                </c:pt>
                <c:pt idx="1">
                  <c:v>Pacifastacus leniusculus</c:v>
                </c:pt>
                <c:pt idx="2">
                  <c:v>Procambarus clarkii</c:v>
                </c:pt>
                <c:pt idx="3">
                  <c:v>Pontastacus leptodactylus</c:v>
                </c:pt>
              </c:strCache>
            </c:strRef>
          </c:cat>
          <c:val>
            <c:numRef>
              <c:f>Summary!$B$18:$B$21</c:f>
              <c:numCache>
                <c:formatCode>General</c:formatCode>
                <c:ptCount val="4"/>
                <c:pt idx="0">
                  <c:v>282</c:v>
                </c:pt>
                <c:pt idx="1">
                  <c:v>34</c:v>
                </c:pt>
                <c:pt idx="2">
                  <c:v>143</c:v>
                </c:pt>
                <c:pt idx="3">
                  <c:v>31</c:v>
                </c:pt>
              </c:numCache>
            </c:numRef>
          </c:val>
          <c:extLst>
            <c:ext xmlns:c16="http://schemas.microsoft.com/office/drawing/2014/chart" uri="{C3380CC4-5D6E-409C-BE32-E72D297353CC}">
              <c16:uniqueId val="{00000000-4DA6-4E2E-B867-9123CB84E7A3}"/>
            </c:ext>
          </c:extLst>
        </c:ser>
        <c:dLbls>
          <c:showLegendKey val="0"/>
          <c:showVal val="0"/>
          <c:showCatName val="0"/>
          <c:showSerName val="0"/>
          <c:showPercent val="0"/>
          <c:showBubbleSize val="0"/>
        </c:dLbls>
        <c:gapWidth val="150"/>
        <c:axId val="70577536"/>
        <c:axId val="70619136"/>
      </c:barChart>
      <c:catAx>
        <c:axId val="70577536"/>
        <c:scaling>
          <c:orientation val="minMax"/>
        </c:scaling>
        <c:delete val="0"/>
        <c:axPos val="b"/>
        <c:numFmt formatCode="General" sourceLinked="0"/>
        <c:majorTickMark val="out"/>
        <c:minorTickMark val="none"/>
        <c:tickLblPos val="nextTo"/>
        <c:txPr>
          <a:bodyPr/>
          <a:lstStyle/>
          <a:p>
            <a:pPr>
              <a:defRPr i="1"/>
            </a:pPr>
            <a:endParaRPr lang="sk-SK"/>
          </a:p>
        </c:txPr>
        <c:crossAx val="70619136"/>
        <c:crosses val="autoZero"/>
        <c:auto val="1"/>
        <c:lblAlgn val="ctr"/>
        <c:lblOffset val="100"/>
        <c:noMultiLvlLbl val="0"/>
      </c:catAx>
      <c:valAx>
        <c:axId val="70619136"/>
        <c:scaling>
          <c:orientation val="minMax"/>
        </c:scaling>
        <c:delete val="0"/>
        <c:axPos val="l"/>
        <c:majorGridlines/>
        <c:title>
          <c:tx>
            <c:rich>
              <a:bodyPr rot="-5400000" vert="horz"/>
              <a:lstStyle/>
              <a:p>
                <a:pPr>
                  <a:defRPr/>
                </a:pPr>
                <a:r>
                  <a:rPr lang="en-US"/>
                  <a:t>Number of individuals</a:t>
                </a:r>
              </a:p>
            </c:rich>
          </c:tx>
          <c:overlay val="0"/>
        </c:title>
        <c:numFmt formatCode="General" sourceLinked="1"/>
        <c:majorTickMark val="out"/>
        <c:minorTickMark val="none"/>
        <c:tickLblPos val="nextTo"/>
        <c:crossAx val="70577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3" ma:contentTypeDescription="Create a new document." ma:contentTypeScope="" ma:versionID="23901a500c849e3d8eeea197aa686536">
  <xsd:schema xmlns:xsd="http://www.w3.org/2001/XMLSchema" xmlns:xs="http://www.w3.org/2001/XMLSchema" xmlns:p="http://schemas.microsoft.com/office/2006/metadata/properties" xmlns:ns2="0f1cb922-524b-4a63-a729-f715e5c73bc5" xmlns:ns3="8bde3967-4b29-49c8-add0-1b77de203898" targetNamespace="http://schemas.microsoft.com/office/2006/metadata/properties" ma:root="true" ma:fieldsID="e6d67dc2306c3064f4da0249fe46e7b6" ns2:_="" ns3:_="">
    <xsd:import namespace="0f1cb922-524b-4a63-a729-f715e5c73bc5"/>
    <xsd:import namespace="8bde3967-4b29-49c8-add0-1b77de203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57870-5411-4B20-A90E-A5725932BB29}">
  <ds:schemaRefs>
    <ds:schemaRef ds:uri="http://schemas.openxmlformats.org/officeDocument/2006/bibliography"/>
  </ds:schemaRefs>
</ds:datastoreItem>
</file>

<file path=customXml/itemProps2.xml><?xml version="1.0" encoding="utf-8"?>
<ds:datastoreItem xmlns:ds="http://schemas.openxmlformats.org/officeDocument/2006/customXml" ds:itemID="{46F7683B-962C-48D8-8C20-B7200FBBD9E4}"/>
</file>

<file path=customXml/itemProps3.xml><?xml version="1.0" encoding="utf-8"?>
<ds:datastoreItem xmlns:ds="http://schemas.openxmlformats.org/officeDocument/2006/customXml" ds:itemID="{E4E479FB-7371-4717-8F4E-4A789371F068}"/>
</file>

<file path=customXml/itemProps4.xml><?xml version="1.0" encoding="utf-8"?>
<ds:datastoreItem xmlns:ds="http://schemas.openxmlformats.org/officeDocument/2006/customXml" ds:itemID="{0508C204-2985-40A2-8A24-D1F7F571AF5B}"/>
</file>

<file path=docProps/app.xml><?xml version="1.0" encoding="utf-8"?>
<Properties xmlns="http://schemas.openxmlformats.org/officeDocument/2006/extended-properties" xmlns:vt="http://schemas.openxmlformats.org/officeDocument/2006/docPropsVTypes">
  <Template>JDS4 chapter template</Template>
  <TotalTime>22</TotalTime>
  <Pages>22</Pages>
  <Words>5868</Words>
  <Characters>33453</Characters>
  <Application>Microsoft Office Word</Application>
  <DocSecurity>0</DocSecurity>
  <Lines>278</Lines>
  <Paragraphs>78</Paragraphs>
  <ScaleCrop>false</ScaleCrop>
  <HeadingPairs>
    <vt:vector size="8" baseType="variant">
      <vt:variant>
        <vt:lpstr>Cím</vt:lpstr>
      </vt:variant>
      <vt:variant>
        <vt:i4>1</vt:i4>
      </vt:variant>
      <vt:variant>
        <vt:lpstr>Názov</vt:lpstr>
      </vt:variant>
      <vt:variant>
        <vt:i4>1</vt:i4>
      </vt:variant>
      <vt:variant>
        <vt:lpstr>Title</vt:lpstr>
      </vt:variant>
      <vt:variant>
        <vt:i4>1</vt:i4>
      </vt:variant>
      <vt:variant>
        <vt:lpstr>Titel</vt:lpstr>
      </vt:variant>
      <vt:variant>
        <vt:i4>1</vt:i4>
      </vt:variant>
    </vt:vector>
  </HeadingPairs>
  <TitlesOfParts>
    <vt:vector size="4" baseType="lpstr">
      <vt:lpstr>Title of the Report</vt:lpstr>
      <vt:lpstr>Title of the Report</vt:lpstr>
      <vt:lpstr>Title of the Report</vt:lpstr>
      <vt:lpstr>Title of the Report</vt:lpstr>
    </vt:vector>
  </TitlesOfParts>
  <Company>ICPDR</Company>
  <LinksUpToDate>false</LinksUpToDate>
  <CharactersWithSpaces>39243</CharactersWithSpaces>
  <SharedDoc>false</SharedDoc>
  <HLinks>
    <vt:vector size="12" baseType="variant">
      <vt:variant>
        <vt:i4>4718603</vt:i4>
      </vt:variant>
      <vt:variant>
        <vt:i4>3</vt:i4>
      </vt:variant>
      <vt:variant>
        <vt:i4>0</vt:i4>
      </vt:variant>
      <vt:variant>
        <vt:i4>5</vt:i4>
      </vt:variant>
      <vt:variant>
        <vt:lpwstr>http://www.icpdr.org/</vt:lpwstr>
      </vt:variant>
      <vt:variant>
        <vt:lpwstr/>
      </vt:variant>
      <vt:variant>
        <vt:i4>6094954</vt:i4>
      </vt:variant>
      <vt:variant>
        <vt:i4>0</vt:i4>
      </vt:variant>
      <vt:variant>
        <vt:i4>0</vt:i4>
      </vt:variant>
      <vt:variant>
        <vt:i4>5</vt:i4>
      </vt:variant>
      <vt:variant>
        <vt:lpwstr>mailto:icpdr@unvienna.org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Report</dc:title>
  <dc:subject/>
  <dc:creator>Helene Masliah Gilkarov</dc:creator>
  <cp:keywords/>
  <dc:description/>
  <cp:lastModifiedBy>Miroslav Ocadlik</cp:lastModifiedBy>
  <cp:revision>6</cp:revision>
  <cp:lastPrinted>2020-01-23T16:30:00Z</cp:lastPrinted>
  <dcterms:created xsi:type="dcterms:W3CDTF">2021-09-22T20:13:00Z</dcterms:created>
  <dcterms:modified xsi:type="dcterms:W3CDTF">2021-09-24T05:27:00Z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Status">
    <vt:lpwstr/>
  </property>
  <property fmtid="{D5CDD505-2E9C-101B-9397-08002B2CF9AE}" pid="4" name="Date completed">
    <vt:lpwstr/>
  </property>
  <property fmtid="{D5CDD505-2E9C-101B-9397-08002B2CF9AE}" pid="5" name="ContentTypeId">
    <vt:lpwstr>0x010100ACC2ACFA87F550418D225E071F542ADA</vt:lpwstr>
  </property>
</Properties>
</file>